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E2" w:rsidRDefault="00014E69" w:rsidP="00E3222A">
      <w:pPr>
        <w:widowControl w:val="0"/>
        <w:spacing w:line="240" w:lineRule="atLeast"/>
        <w:jc w:val="center"/>
        <w:rPr>
          <w:rFonts w:ascii="Calibri" w:eastAsia="Times New Roman" w:hAnsi="Calibri" w:cs="Arial"/>
          <w:bCs/>
        </w:rPr>
      </w:pPr>
      <w:r>
        <w:rPr>
          <w:rFonts w:ascii="Calibri" w:eastAsia="Times New Roman" w:hAnsi="Calibri" w:cs="Arial"/>
          <w:bCs/>
          <w:noProof/>
        </w:rPr>
        <w:drawing>
          <wp:inline distT="0" distB="0" distL="0" distR="0">
            <wp:extent cx="1371600" cy="884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tag-bw-2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797" cy="884174"/>
                    </a:xfrm>
                    <a:prstGeom prst="rect">
                      <a:avLst/>
                    </a:prstGeom>
                  </pic:spPr>
                </pic:pic>
              </a:graphicData>
            </a:graphic>
          </wp:inline>
        </w:drawing>
      </w:r>
    </w:p>
    <w:p w:rsidR="005263E2" w:rsidRDefault="005263E2" w:rsidP="00E3222A">
      <w:pPr>
        <w:widowControl w:val="0"/>
        <w:spacing w:line="240" w:lineRule="atLeast"/>
        <w:jc w:val="center"/>
        <w:rPr>
          <w:rFonts w:ascii="Calibri" w:eastAsia="Times New Roman" w:hAnsi="Calibri" w:cs="Arial"/>
          <w:bCs/>
        </w:rPr>
      </w:pPr>
    </w:p>
    <w:p w:rsidR="00E3222A" w:rsidRPr="00E52394" w:rsidRDefault="00E3222A" w:rsidP="00E3222A">
      <w:pPr>
        <w:widowControl w:val="0"/>
        <w:spacing w:line="240" w:lineRule="atLeast"/>
        <w:jc w:val="center"/>
        <w:rPr>
          <w:rFonts w:ascii="Arial" w:eastAsia="Times New Roman" w:hAnsi="Arial" w:cs="Arial"/>
          <w:bCs/>
        </w:rPr>
      </w:pPr>
      <w:r w:rsidRPr="00E52394">
        <w:rPr>
          <w:rFonts w:ascii="Arial" w:eastAsia="Times New Roman" w:hAnsi="Arial" w:cs="Arial"/>
          <w:bCs/>
        </w:rPr>
        <w:t>Minutes</w:t>
      </w:r>
    </w:p>
    <w:p w:rsidR="00E3222A" w:rsidRPr="00E52394" w:rsidRDefault="00E3222A" w:rsidP="00E3222A">
      <w:pPr>
        <w:widowControl w:val="0"/>
        <w:spacing w:line="240" w:lineRule="atLeast"/>
        <w:jc w:val="center"/>
        <w:rPr>
          <w:rFonts w:ascii="Arial" w:eastAsia="Times New Roman" w:hAnsi="Arial" w:cs="Arial"/>
          <w:bCs/>
        </w:rPr>
      </w:pPr>
      <w:r w:rsidRPr="00E52394">
        <w:rPr>
          <w:rFonts w:ascii="Arial" w:eastAsia="Times New Roman" w:hAnsi="Arial" w:cs="Arial"/>
          <w:bCs/>
        </w:rPr>
        <w:t>Architectural Review Board</w:t>
      </w:r>
    </w:p>
    <w:p w:rsidR="00E3222A" w:rsidRPr="00E52394" w:rsidRDefault="00E3222A" w:rsidP="00E3222A">
      <w:pPr>
        <w:widowControl w:val="0"/>
        <w:spacing w:line="240" w:lineRule="atLeast"/>
        <w:jc w:val="center"/>
        <w:rPr>
          <w:rFonts w:ascii="Arial" w:eastAsia="Times New Roman" w:hAnsi="Arial" w:cs="Arial"/>
          <w:bCs/>
        </w:rPr>
      </w:pPr>
      <w:r w:rsidRPr="00E52394">
        <w:rPr>
          <w:rFonts w:ascii="Arial" w:eastAsia="Times New Roman" w:hAnsi="Arial" w:cs="Arial"/>
          <w:bCs/>
        </w:rPr>
        <w:t>City of Kirkwood</w:t>
      </w:r>
    </w:p>
    <w:p w:rsidR="00E3222A" w:rsidRPr="00E52394" w:rsidRDefault="00E3222A" w:rsidP="00E3222A">
      <w:pPr>
        <w:widowControl w:val="0"/>
        <w:spacing w:line="240" w:lineRule="atLeast"/>
        <w:jc w:val="both"/>
        <w:rPr>
          <w:rFonts w:ascii="Arial" w:eastAsia="Times New Roman" w:hAnsi="Arial" w:cs="Arial"/>
        </w:rPr>
      </w:pPr>
    </w:p>
    <w:p w:rsidR="00E3222A" w:rsidRPr="00E52394" w:rsidRDefault="00E3222A" w:rsidP="00E3222A">
      <w:pPr>
        <w:widowControl w:val="0"/>
        <w:spacing w:line="240" w:lineRule="atLeast"/>
        <w:jc w:val="both"/>
        <w:rPr>
          <w:rFonts w:ascii="Arial" w:eastAsia="Times New Roman" w:hAnsi="Arial" w:cs="Arial"/>
        </w:rPr>
      </w:pPr>
      <w:r w:rsidRPr="00E52394">
        <w:rPr>
          <w:rFonts w:ascii="Arial" w:eastAsia="Times New Roman" w:hAnsi="Arial" w:cs="Arial"/>
        </w:rPr>
        <w:t xml:space="preserve">Date:  </w:t>
      </w:r>
      <w:r w:rsidRPr="00E52394">
        <w:rPr>
          <w:rFonts w:ascii="Arial" w:eastAsia="Times New Roman" w:hAnsi="Arial" w:cs="Arial"/>
        </w:rPr>
        <w:tab/>
      </w:r>
      <w:r w:rsidRPr="00E52394">
        <w:rPr>
          <w:rFonts w:ascii="Arial" w:eastAsia="Times New Roman" w:hAnsi="Arial" w:cs="Arial"/>
        </w:rPr>
        <w:tab/>
      </w:r>
      <w:r w:rsidR="004E1292">
        <w:rPr>
          <w:rFonts w:ascii="Arial" w:eastAsia="Times New Roman" w:hAnsi="Arial" w:cs="Arial"/>
        </w:rPr>
        <w:t>May 20, 2019</w:t>
      </w:r>
    </w:p>
    <w:p w:rsidR="00E3222A" w:rsidRPr="00E52394" w:rsidRDefault="00E3222A" w:rsidP="00E3222A">
      <w:pPr>
        <w:widowControl w:val="0"/>
        <w:spacing w:line="240" w:lineRule="atLeast"/>
        <w:jc w:val="both"/>
        <w:rPr>
          <w:rFonts w:ascii="Arial" w:eastAsia="Times New Roman" w:hAnsi="Arial" w:cs="Arial"/>
        </w:rPr>
      </w:pPr>
      <w:r w:rsidRPr="00E52394">
        <w:rPr>
          <w:rFonts w:ascii="Arial" w:eastAsia="Times New Roman" w:hAnsi="Arial" w:cs="Arial"/>
        </w:rPr>
        <w:t xml:space="preserve">Place:        </w:t>
      </w:r>
      <w:r w:rsidRPr="00E52394">
        <w:rPr>
          <w:rFonts w:ascii="Arial" w:eastAsia="Times New Roman" w:hAnsi="Arial" w:cs="Arial"/>
        </w:rPr>
        <w:tab/>
      </w:r>
      <w:r w:rsidR="00F62F07" w:rsidRPr="00E52394">
        <w:rPr>
          <w:rFonts w:ascii="Arial" w:eastAsia="Times New Roman" w:hAnsi="Arial" w:cs="Arial"/>
        </w:rPr>
        <w:t>City Hall Council Chambers</w:t>
      </w:r>
    </w:p>
    <w:p w:rsidR="00E3222A" w:rsidRPr="00E52394" w:rsidRDefault="00E3222A" w:rsidP="00E3222A">
      <w:pPr>
        <w:widowControl w:val="0"/>
        <w:spacing w:line="240" w:lineRule="atLeast"/>
        <w:jc w:val="both"/>
        <w:rPr>
          <w:rFonts w:ascii="Arial" w:eastAsia="Times New Roman" w:hAnsi="Arial" w:cs="Arial"/>
        </w:rPr>
      </w:pPr>
      <w:r w:rsidRPr="00E52394">
        <w:rPr>
          <w:rFonts w:ascii="Arial" w:eastAsia="Times New Roman" w:hAnsi="Arial" w:cs="Arial"/>
        </w:rPr>
        <w:t xml:space="preserve">Time:          </w:t>
      </w:r>
      <w:r w:rsidRPr="00E52394">
        <w:rPr>
          <w:rFonts w:ascii="Arial" w:eastAsia="Times New Roman" w:hAnsi="Arial" w:cs="Arial"/>
        </w:rPr>
        <w:tab/>
        <w:t>7:00 P.M.</w:t>
      </w:r>
    </w:p>
    <w:p w:rsidR="00AE2B05" w:rsidRPr="00E52394" w:rsidRDefault="00AE2B05" w:rsidP="00E3222A">
      <w:pPr>
        <w:widowControl w:val="0"/>
        <w:spacing w:line="240" w:lineRule="atLeast"/>
        <w:jc w:val="both"/>
        <w:rPr>
          <w:rFonts w:ascii="Arial" w:eastAsia="Times New Roman" w:hAnsi="Arial" w:cs="Arial"/>
        </w:rPr>
      </w:pPr>
    </w:p>
    <w:p w:rsidR="00BC5F6D" w:rsidRPr="00E52394" w:rsidRDefault="0048458F" w:rsidP="0048458F">
      <w:pPr>
        <w:widowControl w:val="0"/>
        <w:spacing w:line="240" w:lineRule="atLeast"/>
        <w:ind w:hanging="720"/>
        <w:jc w:val="both"/>
        <w:rPr>
          <w:rFonts w:ascii="Arial" w:eastAsia="Times New Roman" w:hAnsi="Arial" w:cs="Arial"/>
        </w:rPr>
      </w:pPr>
      <w:r w:rsidRPr="00E52394">
        <w:rPr>
          <w:rFonts w:ascii="Arial" w:eastAsia="Times New Roman" w:hAnsi="Arial" w:cs="Arial"/>
        </w:rPr>
        <w:tab/>
      </w:r>
      <w:r w:rsidR="0018344C">
        <w:rPr>
          <w:rFonts w:ascii="Arial" w:eastAsia="Times New Roman" w:hAnsi="Arial" w:cs="Arial"/>
        </w:rPr>
        <w:t>Board Members Present:</w:t>
      </w:r>
      <w:r w:rsidR="00444444" w:rsidRPr="0018344C">
        <w:rPr>
          <w:rFonts w:ascii="Arial" w:eastAsia="Times New Roman" w:hAnsi="Arial" w:cs="Arial"/>
        </w:rPr>
        <w:t xml:space="preserve"> Don Anderson, Curt Raffe</w:t>
      </w:r>
      <w:r w:rsidR="00FE575F" w:rsidRPr="0018344C">
        <w:rPr>
          <w:rFonts w:ascii="Arial" w:eastAsia="Times New Roman" w:hAnsi="Arial" w:cs="Arial"/>
        </w:rPr>
        <w:t>rty, Dick Gordon</w:t>
      </w:r>
      <w:r w:rsidR="0018344C">
        <w:rPr>
          <w:rFonts w:ascii="Arial" w:eastAsia="Times New Roman" w:hAnsi="Arial" w:cs="Arial"/>
        </w:rPr>
        <w:t xml:space="preserve">, Pat Jones and Don </w:t>
      </w:r>
      <w:proofErr w:type="spellStart"/>
      <w:r w:rsidR="0018344C">
        <w:rPr>
          <w:rFonts w:ascii="Arial" w:eastAsia="Times New Roman" w:hAnsi="Arial" w:cs="Arial"/>
        </w:rPr>
        <w:t>Hussman</w:t>
      </w:r>
      <w:proofErr w:type="spellEnd"/>
    </w:p>
    <w:p w:rsidR="00D01071" w:rsidRPr="00E52394" w:rsidRDefault="00D01071" w:rsidP="0048458F">
      <w:pPr>
        <w:widowControl w:val="0"/>
        <w:spacing w:line="240" w:lineRule="atLeast"/>
        <w:ind w:hanging="720"/>
        <w:jc w:val="both"/>
        <w:rPr>
          <w:rFonts w:ascii="Arial" w:eastAsia="Times New Roman" w:hAnsi="Arial" w:cs="Arial"/>
        </w:rPr>
      </w:pPr>
    </w:p>
    <w:p w:rsidR="008271F1" w:rsidRPr="00E52394" w:rsidRDefault="00DC50DD" w:rsidP="0048458F">
      <w:pPr>
        <w:widowControl w:val="0"/>
        <w:spacing w:line="240" w:lineRule="atLeast"/>
        <w:ind w:hanging="720"/>
        <w:jc w:val="both"/>
        <w:rPr>
          <w:rFonts w:ascii="Arial" w:eastAsia="Times New Roman" w:hAnsi="Arial" w:cs="Arial"/>
        </w:rPr>
      </w:pPr>
      <w:r w:rsidRPr="00E52394">
        <w:rPr>
          <w:rFonts w:ascii="Arial" w:eastAsia="Times New Roman" w:hAnsi="Arial" w:cs="Arial"/>
        </w:rPr>
        <w:tab/>
      </w:r>
      <w:r w:rsidR="008271F1" w:rsidRPr="00E52394">
        <w:rPr>
          <w:rFonts w:ascii="Arial" w:eastAsia="Times New Roman" w:hAnsi="Arial" w:cs="Arial"/>
        </w:rPr>
        <w:t xml:space="preserve">Staff Member Present: </w:t>
      </w:r>
      <w:r w:rsidR="00FE575F" w:rsidRPr="004A31E3">
        <w:rPr>
          <w:rFonts w:ascii="Arial" w:eastAsia="Times New Roman" w:hAnsi="Arial" w:cs="Arial"/>
        </w:rPr>
        <w:t>Jack Schenck</w:t>
      </w:r>
      <w:r w:rsidR="008271F1" w:rsidRPr="004A31E3">
        <w:rPr>
          <w:rFonts w:ascii="Arial" w:eastAsia="Times New Roman" w:hAnsi="Arial" w:cs="Arial"/>
        </w:rPr>
        <w:t>,</w:t>
      </w:r>
      <w:r w:rsidR="008271F1" w:rsidRPr="00FE575F">
        <w:rPr>
          <w:rFonts w:ascii="Arial" w:eastAsia="Times New Roman" w:hAnsi="Arial" w:cs="Arial"/>
        </w:rPr>
        <w:t xml:space="preserve"> Building Commissioner</w:t>
      </w:r>
    </w:p>
    <w:p w:rsidR="00346BC1" w:rsidRPr="00E52394" w:rsidRDefault="00346BC1" w:rsidP="0048458F">
      <w:pPr>
        <w:widowControl w:val="0"/>
        <w:spacing w:line="240" w:lineRule="atLeast"/>
        <w:ind w:hanging="720"/>
        <w:jc w:val="both"/>
        <w:rPr>
          <w:rFonts w:ascii="Arial" w:eastAsia="Times New Roman" w:hAnsi="Arial" w:cs="Arial"/>
        </w:rPr>
      </w:pPr>
    </w:p>
    <w:p w:rsidR="007B5053" w:rsidRPr="00E52394" w:rsidRDefault="0048458F" w:rsidP="006338DA">
      <w:pPr>
        <w:widowControl w:val="0"/>
        <w:spacing w:line="240" w:lineRule="atLeast"/>
        <w:ind w:hanging="720"/>
        <w:jc w:val="both"/>
        <w:rPr>
          <w:rFonts w:ascii="Arial" w:eastAsia="Times New Roman" w:hAnsi="Arial" w:cs="Arial"/>
        </w:rPr>
      </w:pPr>
      <w:r w:rsidRPr="00E52394">
        <w:rPr>
          <w:rFonts w:ascii="Arial" w:eastAsia="Times New Roman" w:hAnsi="Arial" w:cs="Arial"/>
        </w:rPr>
        <w:tab/>
      </w:r>
      <w:r w:rsidR="00346BC1" w:rsidRPr="00E52394">
        <w:rPr>
          <w:rFonts w:ascii="Arial" w:eastAsia="Times New Roman" w:hAnsi="Arial" w:cs="Arial"/>
        </w:rPr>
        <w:t>Approval of Minutes</w:t>
      </w:r>
      <w:r w:rsidR="00AB7F8F" w:rsidRPr="00E52394">
        <w:rPr>
          <w:rFonts w:ascii="Arial" w:eastAsia="Times New Roman" w:hAnsi="Arial" w:cs="Arial"/>
        </w:rPr>
        <w:t xml:space="preserve">: </w:t>
      </w:r>
      <w:r w:rsidR="0018344C">
        <w:rPr>
          <w:rFonts w:ascii="Arial" w:eastAsia="Times New Roman" w:hAnsi="Arial" w:cs="Arial"/>
        </w:rPr>
        <w:t>May 6</w:t>
      </w:r>
      <w:r w:rsidR="00FE575F" w:rsidRPr="0018344C">
        <w:rPr>
          <w:rFonts w:ascii="Arial" w:eastAsia="Times New Roman" w:hAnsi="Arial" w:cs="Arial"/>
        </w:rPr>
        <w:t>, 2019</w:t>
      </w:r>
      <w:r w:rsidR="0018344C">
        <w:rPr>
          <w:rFonts w:ascii="Arial" w:eastAsia="Times New Roman" w:hAnsi="Arial" w:cs="Arial"/>
        </w:rPr>
        <w:t xml:space="preserve"> </w:t>
      </w:r>
      <w:r w:rsidR="006D001B" w:rsidRPr="0018344C">
        <w:rPr>
          <w:rFonts w:ascii="Arial" w:eastAsia="Times New Roman" w:hAnsi="Arial" w:cs="Arial"/>
        </w:rPr>
        <w:t>–</w:t>
      </w:r>
      <w:r w:rsidR="0018344C">
        <w:rPr>
          <w:rFonts w:ascii="Arial" w:eastAsia="Times New Roman" w:hAnsi="Arial" w:cs="Arial"/>
        </w:rPr>
        <w:t xml:space="preserve"> </w:t>
      </w:r>
      <w:r w:rsidR="0018344C" w:rsidRPr="0018344C">
        <w:rPr>
          <w:rFonts w:ascii="Arial" w:eastAsia="Times New Roman" w:hAnsi="Arial" w:cs="Arial"/>
          <w:b/>
        </w:rPr>
        <w:t xml:space="preserve">Curt Rafferty </w:t>
      </w:r>
      <w:r w:rsidR="00BC3608" w:rsidRPr="0018344C">
        <w:rPr>
          <w:rFonts w:ascii="Arial" w:eastAsia="Times New Roman" w:hAnsi="Arial" w:cs="Arial"/>
          <w:b/>
        </w:rPr>
        <w:t xml:space="preserve">made a motion to approve as submitted. </w:t>
      </w:r>
      <w:r w:rsidR="006D001B" w:rsidRPr="0018344C">
        <w:rPr>
          <w:rFonts w:ascii="Arial" w:eastAsia="Times New Roman" w:hAnsi="Arial" w:cs="Arial"/>
          <w:b/>
        </w:rPr>
        <w:t xml:space="preserve"> </w:t>
      </w:r>
      <w:r w:rsidR="0018344C" w:rsidRPr="0018344C">
        <w:rPr>
          <w:rFonts w:ascii="Arial" w:eastAsia="Times New Roman" w:hAnsi="Arial" w:cs="Arial"/>
          <w:b/>
        </w:rPr>
        <w:t xml:space="preserve"> Pat Jones</w:t>
      </w:r>
      <w:r w:rsidR="00AB7F8F" w:rsidRPr="0018344C">
        <w:rPr>
          <w:rFonts w:ascii="Arial" w:eastAsia="Times New Roman" w:hAnsi="Arial" w:cs="Arial"/>
          <w:b/>
        </w:rPr>
        <w:t xml:space="preserve"> </w:t>
      </w:r>
      <w:r w:rsidR="00BC3608" w:rsidRPr="0018344C">
        <w:rPr>
          <w:rFonts w:ascii="Arial" w:eastAsia="Times New Roman" w:hAnsi="Arial" w:cs="Arial"/>
          <w:b/>
        </w:rPr>
        <w:t xml:space="preserve">seconded motion. </w:t>
      </w:r>
      <w:proofErr w:type="gramStart"/>
      <w:r w:rsidR="00BC3608" w:rsidRPr="0018344C">
        <w:rPr>
          <w:rFonts w:ascii="Arial" w:eastAsia="Times New Roman" w:hAnsi="Arial" w:cs="Arial"/>
          <w:b/>
        </w:rPr>
        <w:t>Unanimously approved</w:t>
      </w:r>
      <w:r w:rsidR="00BD570B" w:rsidRPr="0018344C">
        <w:rPr>
          <w:rFonts w:ascii="Arial" w:eastAsia="Times New Roman" w:hAnsi="Arial" w:cs="Arial"/>
        </w:rPr>
        <w:t>.</w:t>
      </w:r>
      <w:proofErr w:type="gramEnd"/>
    </w:p>
    <w:p w:rsidR="00CB0879" w:rsidRDefault="00CB0879" w:rsidP="00CB0879">
      <w:pPr>
        <w:spacing w:line="213" w:lineRule="auto"/>
        <w:jc w:val="both"/>
        <w:rPr>
          <w:rFonts w:ascii="Arial" w:hAnsi="Arial" w:cs="Arial"/>
        </w:rPr>
      </w:pP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u w:val="single"/>
        </w:rPr>
      </w:pPr>
      <w:r>
        <w:rPr>
          <w:rFonts w:ascii="Arial" w:hAnsi="Arial" w:cs="Arial"/>
          <w:b/>
          <w:u w:val="single"/>
        </w:rPr>
        <w:t>Sign Review – Old Business</w:t>
      </w: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rPr>
      </w:pPr>
      <w:r>
        <w:rPr>
          <w:rFonts w:ascii="Arial" w:hAnsi="Arial" w:cs="Arial"/>
          <w:b/>
          <w:u w:val="single"/>
        </w:rPr>
        <w:t xml:space="preserve">Case No. 13-19S – 124 W. Monroe Ave – </w:t>
      </w:r>
      <w:proofErr w:type="spellStart"/>
      <w:r>
        <w:rPr>
          <w:rFonts w:ascii="Arial" w:hAnsi="Arial" w:cs="Arial"/>
          <w:b/>
          <w:u w:val="single"/>
        </w:rPr>
        <w:t>Anic</w:t>
      </w:r>
      <w:proofErr w:type="spellEnd"/>
      <w:r>
        <w:rPr>
          <w:rFonts w:ascii="Arial" w:hAnsi="Arial" w:cs="Arial"/>
          <w:b/>
          <w:u w:val="single"/>
        </w:rPr>
        <w:t xml:space="preserve"> Enterprises – Zoning B-2</w:t>
      </w:r>
      <w:r>
        <w:rPr>
          <w:rFonts w:ascii="Arial" w:hAnsi="Arial" w:cs="Arial"/>
        </w:rPr>
        <w:t xml:space="preserve"> – </w:t>
      </w:r>
      <w:proofErr w:type="spellStart"/>
      <w:r>
        <w:rPr>
          <w:rFonts w:ascii="Arial" w:hAnsi="Arial" w:cs="Arial"/>
        </w:rPr>
        <w:t>Pfitzinger</w:t>
      </w:r>
      <w:proofErr w:type="spellEnd"/>
      <w:r>
        <w:rPr>
          <w:rFonts w:ascii="Arial" w:hAnsi="Arial" w:cs="Arial"/>
        </w:rPr>
        <w:t xml:space="preserve"> Graphics, applicant. Install one (1) double sided ground sign 38”x60”. </w:t>
      </w:r>
      <w:proofErr w:type="gramStart"/>
      <w:r>
        <w:rPr>
          <w:rFonts w:ascii="Arial" w:hAnsi="Arial" w:cs="Arial"/>
          <w:b/>
        </w:rPr>
        <w:t>Total new signage 31.60 sq. ft.</w:t>
      </w:r>
      <w:proofErr w:type="gramEnd"/>
      <w:r>
        <w:rPr>
          <w:rFonts w:ascii="Arial" w:hAnsi="Arial" w:cs="Arial"/>
          <w:b/>
        </w:rPr>
        <w:t xml:space="preserve">  Pat Jones made a motion to approve as submitted with the following recommendation:  1) Top cap of sign to be finished in a brown color.  Dick Gordon seconded motion.  </w:t>
      </w:r>
      <w:proofErr w:type="gramStart"/>
      <w:r>
        <w:rPr>
          <w:rFonts w:ascii="Arial" w:hAnsi="Arial" w:cs="Arial"/>
          <w:b/>
        </w:rPr>
        <w:t>Unanimously approved.</w:t>
      </w:r>
      <w:proofErr w:type="gramEnd"/>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u w:val="single"/>
        </w:rPr>
      </w:pPr>
      <w:r>
        <w:rPr>
          <w:rFonts w:ascii="Arial" w:hAnsi="Arial" w:cs="Arial"/>
          <w:b/>
          <w:u w:val="single"/>
        </w:rPr>
        <w:t>Sign Review - New Business</w:t>
      </w: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rPr>
      </w:pPr>
      <w:r>
        <w:rPr>
          <w:rFonts w:ascii="Arial" w:hAnsi="Arial" w:cs="Arial"/>
          <w:b/>
          <w:u w:val="single"/>
        </w:rPr>
        <w:t>Case No. 14-19S – 124 W. Jefferson Ave. Ste. 101 – Guaranteed Rate, Zoning B-2</w:t>
      </w:r>
      <w:r>
        <w:rPr>
          <w:rFonts w:ascii="Arial" w:hAnsi="Arial" w:cs="Arial"/>
        </w:rPr>
        <w:t xml:space="preserve"> – Sign-A-Rama, applicant. Install one (1) wall sign 33”x120” = 27.5 sq. ft. </w:t>
      </w:r>
      <w:r>
        <w:rPr>
          <w:rFonts w:ascii="Arial" w:hAnsi="Arial" w:cs="Arial"/>
          <w:b/>
        </w:rPr>
        <w:t xml:space="preserve">Total signage = 27.5 </w:t>
      </w:r>
      <w:proofErr w:type="spellStart"/>
      <w:r>
        <w:rPr>
          <w:rFonts w:ascii="Arial" w:hAnsi="Arial" w:cs="Arial"/>
          <w:b/>
        </w:rPr>
        <w:t>sq.ft</w:t>
      </w:r>
      <w:proofErr w:type="spellEnd"/>
      <w:r>
        <w:rPr>
          <w:rFonts w:ascii="Arial" w:hAnsi="Arial" w:cs="Arial"/>
          <w:b/>
        </w:rPr>
        <w:t xml:space="preserve">.  Curt Rafferty made a motion to approve as submitted.  Dick Gordon seconded motion.  </w:t>
      </w:r>
      <w:proofErr w:type="gramStart"/>
      <w:r>
        <w:rPr>
          <w:rFonts w:ascii="Arial" w:hAnsi="Arial" w:cs="Arial"/>
          <w:b/>
        </w:rPr>
        <w:t>Unanimously approved.</w:t>
      </w:r>
      <w:proofErr w:type="gramEnd"/>
      <w:r>
        <w:rPr>
          <w:rFonts w:ascii="Arial" w:hAnsi="Arial" w:cs="Arial"/>
          <w:b/>
        </w:rPr>
        <w:t xml:space="preserve"> </w:t>
      </w: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rPr>
      </w:pPr>
    </w:p>
    <w:p w:rsidR="00121C00" w:rsidRDefault="00121C00" w:rsidP="00121C00">
      <w:pPr>
        <w:spacing w:line="211" w:lineRule="auto"/>
        <w:jc w:val="both"/>
        <w:rPr>
          <w:rFonts w:ascii="Arial" w:hAnsi="Arial" w:cs="Arial"/>
          <w:b/>
          <w:u w:val="single"/>
        </w:rPr>
      </w:pPr>
      <w:r>
        <w:rPr>
          <w:rFonts w:ascii="Arial" w:hAnsi="Arial" w:cs="Arial"/>
          <w:b/>
          <w:u w:val="single"/>
        </w:rPr>
        <w:t>Residential Review - New Business</w:t>
      </w: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rPr>
      </w:pPr>
      <w:r>
        <w:rPr>
          <w:rFonts w:ascii="Arial" w:hAnsi="Arial" w:cs="Arial"/>
          <w:b/>
          <w:u w:val="single"/>
        </w:rPr>
        <w:t>Case No. 65-19R – 600 N. Taylor Ave. – Zoning R-3</w:t>
      </w:r>
      <w:r>
        <w:rPr>
          <w:rFonts w:ascii="Arial" w:hAnsi="Arial" w:cs="Arial"/>
        </w:rPr>
        <w:t xml:space="preserve"> – John Odom, applicant.  </w:t>
      </w:r>
      <w:proofErr w:type="gramStart"/>
      <w:r>
        <w:rPr>
          <w:rFonts w:ascii="Arial" w:hAnsi="Arial" w:cs="Arial"/>
        </w:rPr>
        <w:t>Addition of a pool bathroom.</w:t>
      </w:r>
      <w:proofErr w:type="gramEnd"/>
      <w:r>
        <w:rPr>
          <w:rFonts w:ascii="Arial" w:hAnsi="Arial" w:cs="Arial"/>
        </w:rPr>
        <w:t xml:space="preserve">  </w:t>
      </w:r>
      <w:r>
        <w:rPr>
          <w:rFonts w:ascii="Arial" w:hAnsi="Arial" w:cs="Arial"/>
          <w:b/>
        </w:rPr>
        <w:t xml:space="preserve">Pat jones made a motion to approve as submitted for final review.  Dick Gordon seconded motion.  </w:t>
      </w:r>
      <w:proofErr w:type="gramStart"/>
      <w:r>
        <w:rPr>
          <w:rFonts w:ascii="Arial" w:hAnsi="Arial" w:cs="Arial"/>
          <w:b/>
        </w:rPr>
        <w:t>Unanimously approved.</w:t>
      </w:r>
      <w:proofErr w:type="gramEnd"/>
    </w:p>
    <w:p w:rsidR="00121C00" w:rsidRDefault="00121C00" w:rsidP="00121C00">
      <w:pPr>
        <w:spacing w:line="211" w:lineRule="auto"/>
        <w:jc w:val="both"/>
        <w:rPr>
          <w:rFonts w:ascii="Arial" w:hAnsi="Arial" w:cs="Arial"/>
        </w:rPr>
      </w:pPr>
    </w:p>
    <w:p w:rsidR="00121C00" w:rsidRDefault="00121C00" w:rsidP="00121C00">
      <w:pPr>
        <w:spacing w:line="211" w:lineRule="auto"/>
        <w:jc w:val="both"/>
        <w:rPr>
          <w:rFonts w:ascii="Arial" w:hAnsi="Arial" w:cs="Arial"/>
          <w:b/>
        </w:rPr>
      </w:pPr>
      <w:r>
        <w:rPr>
          <w:rFonts w:ascii="Arial" w:hAnsi="Arial" w:cs="Arial"/>
          <w:b/>
          <w:u w:val="single"/>
        </w:rPr>
        <w:t>Case No. 66-19R – 670 W. Washington Ave. Zoning 4</w:t>
      </w:r>
      <w:r>
        <w:rPr>
          <w:rFonts w:ascii="Arial" w:hAnsi="Arial" w:cs="Arial"/>
        </w:rPr>
        <w:t xml:space="preserve"> – Lewis Homes, applicant.  </w:t>
      </w:r>
      <w:proofErr w:type="gramStart"/>
      <w:r>
        <w:rPr>
          <w:rFonts w:ascii="Arial" w:hAnsi="Arial" w:cs="Arial"/>
        </w:rPr>
        <w:t>New single family residence.</w:t>
      </w:r>
      <w:proofErr w:type="gramEnd"/>
      <w:r>
        <w:rPr>
          <w:rFonts w:ascii="Arial" w:hAnsi="Arial" w:cs="Arial"/>
        </w:rPr>
        <w:t xml:space="preserve">  </w:t>
      </w:r>
      <w:r>
        <w:rPr>
          <w:rFonts w:ascii="Arial" w:hAnsi="Arial" w:cs="Arial"/>
          <w:b/>
        </w:rPr>
        <w:t xml:space="preserve">Don Anderson made a motion to approve for final review with the following changes:  1) </w:t>
      </w:r>
      <w:r>
        <w:rPr>
          <w:rFonts w:ascii="Arial" w:eastAsia="Times New Roman" w:hAnsi="Arial" w:cs="Arial"/>
          <w:b/>
        </w:rPr>
        <w:t>Exposed foundation to meet guidelines of maximum exposure of concrete; 24” on rear and sides, 12” in front</w:t>
      </w:r>
      <w:r>
        <w:rPr>
          <w:rFonts w:eastAsia="Times New Roman"/>
          <w:b/>
        </w:rPr>
        <w:t xml:space="preserve">.  </w:t>
      </w:r>
      <w:r>
        <w:rPr>
          <w:rFonts w:ascii="Arial" w:eastAsia="Times New Roman" w:hAnsi="Arial" w:cs="Arial"/>
          <w:b/>
        </w:rPr>
        <w:t xml:space="preserve">2) Columns under deck to be larger in size to match upper columns. 3) Replace 40x30 windows with 24x30 casement or fixed windows in the family room on each side of fireplace.  4) Add grids to doors on rear elevation to match windows.  5) Change second floor windows on front elevation to the same size as windows on first floor front elevation.  Dick Gordon seconded motion.  </w:t>
      </w:r>
      <w:proofErr w:type="gramStart"/>
      <w:r>
        <w:rPr>
          <w:rFonts w:ascii="Arial" w:eastAsia="Times New Roman" w:hAnsi="Arial" w:cs="Arial"/>
          <w:b/>
        </w:rPr>
        <w:t>Unanimously approved.</w:t>
      </w:r>
      <w:proofErr w:type="gramEnd"/>
    </w:p>
    <w:p w:rsidR="00121C00" w:rsidRDefault="00121C00" w:rsidP="00121C00">
      <w:pPr>
        <w:spacing w:line="211" w:lineRule="auto"/>
        <w:jc w:val="both"/>
        <w:rPr>
          <w:rFonts w:ascii="Arial" w:hAnsi="Arial" w:cs="Arial"/>
        </w:rPr>
      </w:pP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rPr>
      </w:pPr>
      <w:r>
        <w:rPr>
          <w:rFonts w:ascii="Arial" w:hAnsi="Arial" w:cs="Arial"/>
          <w:b/>
          <w:u w:val="single"/>
        </w:rPr>
        <w:lastRenderedPageBreak/>
        <w:t>Case No. 67-19R – 115 Gilbert St. – Zoning R-3</w:t>
      </w:r>
      <w:r>
        <w:rPr>
          <w:rFonts w:ascii="Arial" w:hAnsi="Arial" w:cs="Arial"/>
        </w:rPr>
        <w:t xml:space="preserve"> – Kristen </w:t>
      </w:r>
      <w:proofErr w:type="spellStart"/>
      <w:r>
        <w:rPr>
          <w:rFonts w:ascii="Arial" w:hAnsi="Arial" w:cs="Arial"/>
        </w:rPr>
        <w:t>Jockenhoefer</w:t>
      </w:r>
      <w:proofErr w:type="spellEnd"/>
      <w:r>
        <w:rPr>
          <w:rFonts w:ascii="Arial" w:hAnsi="Arial" w:cs="Arial"/>
        </w:rPr>
        <w:t xml:space="preserve">, applicant.  Garage and master suite addition. </w:t>
      </w:r>
      <w:r>
        <w:rPr>
          <w:rFonts w:ascii="Arial" w:hAnsi="Arial" w:cs="Arial"/>
          <w:b/>
        </w:rPr>
        <w:t xml:space="preserve">Dick Gordon made a motion to approve for final review with the following changes:   1) Add window to garage on West elevation.  2) Add glazing to garage doors.  3) Add window to second floor walk-in closet on South elevation.  Curt Rafferty seconded motion.  </w:t>
      </w:r>
      <w:proofErr w:type="gramStart"/>
      <w:r>
        <w:rPr>
          <w:rFonts w:ascii="Arial" w:hAnsi="Arial" w:cs="Arial"/>
          <w:b/>
        </w:rPr>
        <w:t>Unanimously approved.</w:t>
      </w:r>
      <w:proofErr w:type="gramEnd"/>
    </w:p>
    <w:p w:rsidR="00121C00" w:rsidRDefault="00121C00" w:rsidP="00121C00">
      <w:pPr>
        <w:spacing w:line="211" w:lineRule="auto"/>
        <w:jc w:val="both"/>
        <w:rPr>
          <w:rFonts w:ascii="Arial" w:hAnsi="Arial" w:cs="Arial"/>
        </w:rPr>
      </w:pPr>
    </w:p>
    <w:p w:rsidR="00121C00" w:rsidRDefault="00121C00" w:rsidP="00121C00">
      <w:pPr>
        <w:spacing w:line="211" w:lineRule="auto"/>
        <w:jc w:val="both"/>
        <w:rPr>
          <w:rFonts w:ascii="Arial" w:hAnsi="Arial" w:cs="Arial"/>
          <w:b/>
        </w:rPr>
      </w:pPr>
      <w:proofErr w:type="gramStart"/>
      <w:r>
        <w:rPr>
          <w:rFonts w:ascii="Arial" w:hAnsi="Arial" w:cs="Arial"/>
          <w:b/>
          <w:u w:val="single"/>
        </w:rPr>
        <w:t xml:space="preserve">Case No. 68-19R – 1012 </w:t>
      </w:r>
      <w:proofErr w:type="spellStart"/>
      <w:r>
        <w:rPr>
          <w:rFonts w:ascii="Arial" w:hAnsi="Arial" w:cs="Arial"/>
          <w:b/>
          <w:u w:val="single"/>
        </w:rPr>
        <w:t>Whitecliff</w:t>
      </w:r>
      <w:proofErr w:type="spellEnd"/>
      <w:r>
        <w:rPr>
          <w:rFonts w:ascii="Arial" w:hAnsi="Arial" w:cs="Arial"/>
          <w:b/>
          <w:u w:val="single"/>
        </w:rPr>
        <w:t xml:space="preserve"> – Zoning R-3</w:t>
      </w:r>
      <w:r>
        <w:rPr>
          <w:rFonts w:ascii="Arial" w:hAnsi="Arial" w:cs="Arial"/>
        </w:rPr>
        <w:t xml:space="preserve"> – John </w:t>
      </w:r>
      <w:proofErr w:type="spellStart"/>
      <w:r>
        <w:rPr>
          <w:rFonts w:ascii="Arial" w:hAnsi="Arial" w:cs="Arial"/>
        </w:rPr>
        <w:t>Sunderman</w:t>
      </w:r>
      <w:proofErr w:type="spellEnd"/>
      <w:r>
        <w:rPr>
          <w:rFonts w:ascii="Arial" w:hAnsi="Arial" w:cs="Arial"/>
        </w:rPr>
        <w:t>, applicant.</w:t>
      </w:r>
      <w:proofErr w:type="gramEnd"/>
      <w:r>
        <w:rPr>
          <w:rFonts w:ascii="Arial" w:hAnsi="Arial" w:cs="Arial"/>
        </w:rPr>
        <w:t xml:space="preserve">  </w:t>
      </w:r>
      <w:proofErr w:type="gramStart"/>
      <w:r>
        <w:rPr>
          <w:rFonts w:ascii="Arial" w:hAnsi="Arial" w:cs="Arial"/>
        </w:rPr>
        <w:t>New addition.</w:t>
      </w:r>
      <w:proofErr w:type="gramEnd"/>
      <w:r>
        <w:rPr>
          <w:rFonts w:ascii="Arial" w:hAnsi="Arial" w:cs="Arial"/>
        </w:rPr>
        <w:t xml:space="preserve">  </w:t>
      </w:r>
      <w:r>
        <w:rPr>
          <w:rFonts w:ascii="Arial" w:hAnsi="Arial" w:cs="Arial"/>
          <w:b/>
        </w:rPr>
        <w:t>Dick Gordon made a motion to approve for cursory review with the following changes:  1) Add a pair of casement windows to kitchen over sink.  2) New addition roof pitch to match existing pitch of the roof over garage.  3)  Add window to 2</w:t>
      </w:r>
      <w:r>
        <w:rPr>
          <w:rFonts w:ascii="Arial" w:hAnsi="Arial" w:cs="Arial"/>
          <w:b/>
          <w:vertAlign w:val="superscript"/>
        </w:rPr>
        <w:t>nd</w:t>
      </w:r>
      <w:r>
        <w:rPr>
          <w:rFonts w:ascii="Arial" w:hAnsi="Arial" w:cs="Arial"/>
          <w:b/>
        </w:rPr>
        <w:t xml:space="preserve"> story master bathroom on West elevation.  4) Join together windows 2</w:t>
      </w:r>
      <w:r>
        <w:rPr>
          <w:rFonts w:ascii="Arial" w:hAnsi="Arial" w:cs="Arial"/>
          <w:b/>
          <w:vertAlign w:val="superscript"/>
        </w:rPr>
        <w:t>nd</w:t>
      </w:r>
      <w:r>
        <w:rPr>
          <w:rFonts w:ascii="Arial" w:hAnsi="Arial" w:cs="Arial"/>
          <w:b/>
        </w:rPr>
        <w:t xml:space="preserve"> story, bedroom #1 on East elevation. 5) Add (2) windows on front elevation (i</w:t>
      </w:r>
      <w:r w:rsidR="00321F35">
        <w:rPr>
          <w:rFonts w:ascii="Arial" w:hAnsi="Arial" w:cs="Arial"/>
          <w:b/>
        </w:rPr>
        <w:t xml:space="preserve">nstead of (1)).  6) </w:t>
      </w:r>
      <w:r>
        <w:rPr>
          <w:rFonts w:ascii="Arial" w:hAnsi="Arial" w:cs="Arial"/>
          <w:b/>
        </w:rPr>
        <w:t>Windows in Master bedroom moved equal distance from the corners to match bay window on 1</w:t>
      </w:r>
      <w:r>
        <w:rPr>
          <w:rFonts w:ascii="Arial" w:hAnsi="Arial" w:cs="Arial"/>
          <w:b/>
          <w:vertAlign w:val="superscript"/>
        </w:rPr>
        <w:t>st</w:t>
      </w:r>
      <w:r>
        <w:rPr>
          <w:rFonts w:ascii="Arial" w:hAnsi="Arial" w:cs="Arial"/>
          <w:b/>
        </w:rPr>
        <w:t xml:space="preserve"> floor.  7) Add gable roof element t</w:t>
      </w:r>
      <w:r w:rsidR="00321F35">
        <w:rPr>
          <w:rFonts w:ascii="Arial" w:hAnsi="Arial" w:cs="Arial"/>
          <w:b/>
        </w:rPr>
        <w:t>o face street (bedroom #2).  8)</w:t>
      </w:r>
      <w:r>
        <w:rPr>
          <w:rFonts w:ascii="Arial" w:hAnsi="Arial" w:cs="Arial"/>
          <w:b/>
        </w:rPr>
        <w:t xml:space="preserve"> Add window to walk-in closet, 2</w:t>
      </w:r>
      <w:r>
        <w:rPr>
          <w:rFonts w:ascii="Arial" w:hAnsi="Arial" w:cs="Arial"/>
          <w:b/>
          <w:vertAlign w:val="superscript"/>
        </w:rPr>
        <w:t>nd</w:t>
      </w:r>
      <w:r w:rsidR="00321F35">
        <w:rPr>
          <w:rFonts w:ascii="Arial" w:hAnsi="Arial" w:cs="Arial"/>
          <w:b/>
        </w:rPr>
        <w:t xml:space="preserve"> story on West elevation</w:t>
      </w:r>
      <w:r>
        <w:rPr>
          <w:rFonts w:ascii="Arial" w:hAnsi="Arial" w:cs="Arial"/>
          <w:b/>
        </w:rPr>
        <w:t xml:space="preserve">.  Curt Rafferty seconded motion.  </w:t>
      </w:r>
      <w:proofErr w:type="gramStart"/>
      <w:r>
        <w:rPr>
          <w:rFonts w:ascii="Arial" w:hAnsi="Arial" w:cs="Arial"/>
          <w:b/>
        </w:rPr>
        <w:t>Unanimously approved.</w:t>
      </w:r>
      <w:proofErr w:type="gramEnd"/>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u w:val="single"/>
        </w:rPr>
      </w:pPr>
      <w:r>
        <w:rPr>
          <w:rFonts w:ascii="Arial" w:hAnsi="Arial" w:cs="Arial"/>
          <w:b/>
          <w:u w:val="single"/>
        </w:rPr>
        <w:t>Commercial Review – New Business</w:t>
      </w:r>
    </w:p>
    <w:p w:rsidR="00121C00" w:rsidRDefault="00121C00" w:rsidP="00121C00">
      <w:pPr>
        <w:spacing w:line="211" w:lineRule="auto"/>
        <w:jc w:val="both"/>
        <w:rPr>
          <w:rFonts w:ascii="Arial" w:hAnsi="Arial" w:cs="Arial"/>
          <w:b/>
          <w:u w:val="single"/>
        </w:rPr>
      </w:pPr>
    </w:p>
    <w:p w:rsidR="00121C00" w:rsidRDefault="00121C00" w:rsidP="00121C00">
      <w:pPr>
        <w:spacing w:line="211" w:lineRule="auto"/>
        <w:jc w:val="both"/>
        <w:rPr>
          <w:rFonts w:ascii="Arial" w:hAnsi="Arial" w:cs="Arial"/>
          <w:b/>
        </w:rPr>
      </w:pPr>
      <w:r>
        <w:rPr>
          <w:rFonts w:ascii="Arial" w:hAnsi="Arial" w:cs="Arial"/>
          <w:b/>
          <w:u w:val="single"/>
        </w:rPr>
        <w:t>Case No. 05-19C – 204 S Clay Ave. – New condo complex – Zoning B-2</w:t>
      </w:r>
      <w:r>
        <w:rPr>
          <w:rFonts w:ascii="Arial" w:hAnsi="Arial" w:cs="Arial"/>
        </w:rPr>
        <w:t xml:space="preserve"> – Amanda Norris w/ Core 10 Architecture, applicant.  </w:t>
      </w:r>
      <w:proofErr w:type="gramStart"/>
      <w:r>
        <w:rPr>
          <w:rFonts w:ascii="Arial" w:hAnsi="Arial" w:cs="Arial"/>
        </w:rPr>
        <w:t>New condo complex.</w:t>
      </w:r>
      <w:proofErr w:type="gramEnd"/>
      <w:r>
        <w:rPr>
          <w:rFonts w:ascii="Arial" w:hAnsi="Arial" w:cs="Arial"/>
        </w:rPr>
        <w:t xml:space="preserve">  </w:t>
      </w:r>
      <w:bookmarkStart w:id="0" w:name="_GoBack"/>
      <w:r>
        <w:rPr>
          <w:rFonts w:ascii="Arial" w:hAnsi="Arial" w:cs="Arial"/>
          <w:b/>
        </w:rPr>
        <w:t>Don Anderson made a motion to continue case for further review with Chair &amp; Co-Chair present to discuss</w:t>
      </w:r>
      <w:bookmarkEnd w:id="0"/>
      <w:r>
        <w:rPr>
          <w:rFonts w:ascii="Arial" w:hAnsi="Arial" w:cs="Arial"/>
          <w:b/>
        </w:rPr>
        <w:t xml:space="preserve">.  Pat jones seconded motion.  </w:t>
      </w:r>
      <w:proofErr w:type="gramStart"/>
      <w:r>
        <w:rPr>
          <w:rFonts w:ascii="Arial" w:hAnsi="Arial" w:cs="Arial"/>
          <w:b/>
        </w:rPr>
        <w:t>Unanimously approved.</w:t>
      </w:r>
      <w:proofErr w:type="gramEnd"/>
      <w:r>
        <w:rPr>
          <w:rFonts w:ascii="Arial" w:hAnsi="Arial" w:cs="Arial"/>
          <w:b/>
        </w:rPr>
        <w:t xml:space="preserve">  </w:t>
      </w:r>
    </w:p>
    <w:p w:rsidR="00121C00" w:rsidRDefault="00121C00" w:rsidP="00121C00">
      <w:pPr>
        <w:spacing w:line="211" w:lineRule="auto"/>
        <w:jc w:val="both"/>
        <w:rPr>
          <w:rFonts w:ascii="Arial" w:hAnsi="Arial" w:cs="Arial"/>
        </w:rPr>
      </w:pPr>
    </w:p>
    <w:p w:rsidR="00121C00" w:rsidRDefault="00121C00" w:rsidP="00121C00">
      <w:pPr>
        <w:spacing w:line="211" w:lineRule="auto"/>
        <w:jc w:val="both"/>
        <w:rPr>
          <w:rFonts w:ascii="Arial" w:hAnsi="Arial" w:cs="Arial"/>
          <w:b/>
        </w:rPr>
      </w:pPr>
      <w:r>
        <w:rPr>
          <w:rFonts w:ascii="Arial" w:hAnsi="Arial" w:cs="Arial"/>
          <w:b/>
          <w:u w:val="single"/>
        </w:rPr>
        <w:t>Case No. 06-19C – 10764 Manchester Rd – Kirkwood Fence – Zoning B-3</w:t>
      </w:r>
      <w:r>
        <w:rPr>
          <w:rFonts w:ascii="Arial" w:hAnsi="Arial" w:cs="Arial"/>
        </w:rPr>
        <w:t xml:space="preserve"> – Brian Ivy, applicant.  </w:t>
      </w:r>
      <w:proofErr w:type="gramStart"/>
      <w:r>
        <w:rPr>
          <w:rFonts w:ascii="Arial" w:hAnsi="Arial" w:cs="Arial"/>
        </w:rPr>
        <w:t>New front façade.</w:t>
      </w:r>
      <w:proofErr w:type="gramEnd"/>
      <w:r>
        <w:rPr>
          <w:rFonts w:ascii="Arial" w:hAnsi="Arial" w:cs="Arial"/>
        </w:rPr>
        <w:t xml:space="preserve"> </w:t>
      </w:r>
      <w:r>
        <w:rPr>
          <w:rFonts w:ascii="Arial" w:hAnsi="Arial" w:cs="Arial"/>
          <w:b/>
        </w:rPr>
        <w:t xml:space="preserve">Pat Jones made a motion to approve as submitted for final review.  Curt Rafferty seconded motion.  </w:t>
      </w:r>
      <w:proofErr w:type="gramStart"/>
      <w:r>
        <w:rPr>
          <w:rFonts w:ascii="Arial" w:hAnsi="Arial" w:cs="Arial"/>
          <w:b/>
        </w:rPr>
        <w:t>Unanimously approved.</w:t>
      </w:r>
      <w:proofErr w:type="gramEnd"/>
    </w:p>
    <w:p w:rsidR="00121C00" w:rsidRDefault="00121C00" w:rsidP="00121C00">
      <w:pPr>
        <w:spacing w:line="211" w:lineRule="auto"/>
        <w:jc w:val="both"/>
        <w:rPr>
          <w:rFonts w:ascii="Arial" w:hAnsi="Arial" w:cs="Arial"/>
        </w:rPr>
      </w:pPr>
    </w:p>
    <w:p w:rsidR="00121C00" w:rsidRDefault="00121C00" w:rsidP="00121C00">
      <w:pPr>
        <w:spacing w:line="213" w:lineRule="auto"/>
        <w:jc w:val="both"/>
        <w:rPr>
          <w:rFonts w:ascii="Arial" w:eastAsia="Times New Roman" w:hAnsi="Arial" w:cs="Arial"/>
          <w:b/>
        </w:rPr>
      </w:pPr>
    </w:p>
    <w:p w:rsidR="00121C00" w:rsidRDefault="00121C00" w:rsidP="00121C00">
      <w:pPr>
        <w:spacing w:line="213" w:lineRule="auto"/>
        <w:jc w:val="both"/>
        <w:rPr>
          <w:rFonts w:ascii="Arial" w:eastAsia="Times New Roman" w:hAnsi="Arial" w:cs="Arial"/>
          <w:b/>
        </w:rPr>
      </w:pPr>
    </w:p>
    <w:p w:rsidR="00121C00" w:rsidRDefault="00121C00" w:rsidP="00121C00">
      <w:pPr>
        <w:spacing w:line="213" w:lineRule="auto"/>
        <w:jc w:val="both"/>
        <w:rPr>
          <w:rFonts w:ascii="Arial" w:eastAsia="Times New Roman" w:hAnsi="Arial" w:cs="Arial"/>
          <w:b/>
          <w:u w:val="single"/>
        </w:rPr>
      </w:pPr>
    </w:p>
    <w:p w:rsidR="00E3222A" w:rsidRPr="00E52394" w:rsidRDefault="00E3222A" w:rsidP="00121C00">
      <w:pPr>
        <w:widowControl w:val="0"/>
        <w:spacing w:line="215" w:lineRule="auto"/>
        <w:jc w:val="both"/>
        <w:rPr>
          <w:rFonts w:ascii="Arial" w:eastAsia="Times New Roman" w:hAnsi="Arial" w:cs="Arial"/>
        </w:rPr>
      </w:pPr>
      <w:r w:rsidRPr="00E52394">
        <w:rPr>
          <w:rFonts w:ascii="Arial" w:eastAsia="Times New Roman" w:hAnsi="Arial" w:cs="Arial"/>
        </w:rPr>
        <w:t>C:</w:t>
      </w:r>
      <w:r w:rsidRPr="00E52394">
        <w:rPr>
          <w:rFonts w:ascii="Arial" w:eastAsia="Times New Roman" w:hAnsi="Arial" w:cs="Arial"/>
        </w:rPr>
        <w:tab/>
        <w:t>Bill Bensing, Director of Public Services</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CC3674">
        <w:rPr>
          <w:rFonts w:ascii="Arial" w:eastAsia="Times New Roman" w:hAnsi="Arial" w:cs="Arial"/>
        </w:rPr>
        <w:t>Laurie Asche</w:t>
      </w:r>
      <w:r w:rsidR="00E3222A" w:rsidRPr="00E52394">
        <w:rPr>
          <w:rFonts w:ascii="Arial" w:eastAsia="Times New Roman" w:hAnsi="Arial" w:cs="Arial"/>
        </w:rPr>
        <w:t>, City Clerk</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E33C45" w:rsidRPr="00E52394">
        <w:rPr>
          <w:rFonts w:ascii="Arial" w:eastAsia="Times New Roman" w:hAnsi="Arial" w:cs="Arial"/>
        </w:rPr>
        <w:t>Tim Griffin</w:t>
      </w:r>
      <w:r w:rsidR="00E3222A" w:rsidRPr="00E52394">
        <w:rPr>
          <w:rFonts w:ascii="Arial" w:eastAsia="Times New Roman" w:hAnsi="Arial" w:cs="Arial"/>
        </w:rPr>
        <w:t>, Mayor</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5442C6" w:rsidRPr="00E52394">
        <w:rPr>
          <w:rFonts w:ascii="Arial" w:eastAsia="Times New Roman" w:hAnsi="Arial" w:cs="Arial"/>
        </w:rPr>
        <w:t>Kara Wurtz</w:t>
      </w:r>
      <w:r w:rsidR="00E3222A" w:rsidRPr="00E52394">
        <w:rPr>
          <w:rFonts w:ascii="Arial" w:eastAsia="Times New Roman" w:hAnsi="Arial" w:cs="Arial"/>
        </w:rPr>
        <w:t>, Liaison</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E3222A" w:rsidRPr="00E52394">
        <w:rPr>
          <w:rFonts w:ascii="Arial" w:eastAsia="Times New Roman" w:hAnsi="Arial" w:cs="Arial"/>
        </w:rPr>
        <w:t>Donna Poe, SBD</w:t>
      </w:r>
    </w:p>
    <w:p w:rsidR="00E3222A" w:rsidRPr="00E52394" w:rsidRDefault="0048458F"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r>
      <w:r w:rsidR="00E3222A" w:rsidRPr="00E52394">
        <w:rPr>
          <w:rFonts w:ascii="Arial" w:eastAsia="Times New Roman" w:hAnsi="Arial" w:cs="Arial"/>
        </w:rPr>
        <w:t>Elizabeth von Behren, Public Information Officer</w:t>
      </w:r>
    </w:p>
    <w:p w:rsidR="00B941C4" w:rsidRPr="00E52394" w:rsidRDefault="00B941C4" w:rsidP="0048458F">
      <w:pPr>
        <w:widowControl w:val="0"/>
        <w:spacing w:line="215" w:lineRule="auto"/>
        <w:ind w:hanging="720"/>
        <w:jc w:val="both"/>
        <w:rPr>
          <w:rFonts w:ascii="Arial" w:eastAsia="Times New Roman" w:hAnsi="Arial" w:cs="Arial"/>
        </w:rPr>
      </w:pPr>
      <w:r w:rsidRPr="00E52394">
        <w:rPr>
          <w:rFonts w:ascii="Arial" w:eastAsia="Times New Roman" w:hAnsi="Arial" w:cs="Arial"/>
        </w:rPr>
        <w:tab/>
      </w:r>
      <w:r w:rsidRPr="00E52394">
        <w:rPr>
          <w:rFonts w:ascii="Arial" w:eastAsia="Times New Roman" w:hAnsi="Arial" w:cs="Arial"/>
        </w:rPr>
        <w:tab/>
        <w:t>Jonathan Raiche, City Planner</w:t>
      </w:r>
    </w:p>
    <w:p w:rsidR="002C086E" w:rsidRPr="00E52394" w:rsidRDefault="0048458F" w:rsidP="00E33C45">
      <w:pPr>
        <w:widowControl w:val="0"/>
        <w:spacing w:line="215" w:lineRule="auto"/>
        <w:ind w:hanging="720"/>
        <w:jc w:val="both"/>
        <w:rPr>
          <w:rFonts w:ascii="Arial" w:hAnsi="Arial" w:cs="Arial"/>
        </w:rPr>
      </w:pPr>
      <w:r w:rsidRPr="00E52394">
        <w:rPr>
          <w:rFonts w:ascii="Arial" w:eastAsia="Times New Roman" w:hAnsi="Arial" w:cs="Arial"/>
        </w:rPr>
        <w:tab/>
      </w:r>
      <w:r w:rsidRPr="00E52394">
        <w:rPr>
          <w:rFonts w:ascii="Arial" w:eastAsia="Times New Roman" w:hAnsi="Arial" w:cs="Arial"/>
        </w:rPr>
        <w:tab/>
      </w:r>
      <w:r w:rsidR="00E3222A" w:rsidRPr="00E52394">
        <w:rPr>
          <w:rFonts w:ascii="Arial" w:eastAsia="Times New Roman" w:hAnsi="Arial" w:cs="Arial"/>
        </w:rPr>
        <w:t>Amy Lowry, Landmarks Liaison</w:t>
      </w:r>
      <w:r w:rsidRPr="00E52394">
        <w:rPr>
          <w:rFonts w:ascii="Arial" w:eastAsia="Times New Roman" w:hAnsi="Arial" w:cs="Arial"/>
        </w:rPr>
        <w:tab/>
      </w:r>
    </w:p>
    <w:sectPr w:rsidR="002C086E" w:rsidRPr="00E52394" w:rsidSect="00C308C7">
      <w:headerReference w:type="even" r:id="rId10"/>
      <w:headerReference w:type="default" r:id="rId11"/>
      <w:headerReference w:type="first" r:id="rId12"/>
      <w:endnotePr>
        <w:numFmt w:val="decimal"/>
      </w:endnotePr>
      <w:pgSz w:w="12240" w:h="15840"/>
      <w:pgMar w:top="720" w:right="720" w:bottom="720" w:left="720" w:header="72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35" w:rsidRDefault="00321F35">
      <w:r>
        <w:separator/>
      </w:r>
    </w:p>
  </w:endnote>
  <w:endnote w:type="continuationSeparator" w:id="0">
    <w:p w:rsidR="00321F35" w:rsidRDefault="0032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35" w:rsidRDefault="00321F35">
      <w:r>
        <w:separator/>
      </w:r>
    </w:p>
  </w:footnote>
  <w:footnote w:type="continuationSeparator" w:id="0">
    <w:p w:rsidR="00321F35" w:rsidRDefault="0032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35" w:rsidRDefault="00321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35" w:rsidRDefault="00321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35" w:rsidRDefault="00321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0254"/>
    <w:multiLevelType w:val="hybridMultilevel"/>
    <w:tmpl w:val="429CEEB6"/>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202780"/>
    <w:multiLevelType w:val="hybridMultilevel"/>
    <w:tmpl w:val="8230CA4C"/>
    <w:lvl w:ilvl="0" w:tplc="6DEA1212">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2A"/>
    <w:rsid w:val="00001071"/>
    <w:rsid w:val="000039B3"/>
    <w:rsid w:val="00014E69"/>
    <w:rsid w:val="00027550"/>
    <w:rsid w:val="00034178"/>
    <w:rsid w:val="00040463"/>
    <w:rsid w:val="00041071"/>
    <w:rsid w:val="00042230"/>
    <w:rsid w:val="00042E9F"/>
    <w:rsid w:val="00045699"/>
    <w:rsid w:val="0004769C"/>
    <w:rsid w:val="0005477E"/>
    <w:rsid w:val="00063CF1"/>
    <w:rsid w:val="00063FA6"/>
    <w:rsid w:val="00066C9F"/>
    <w:rsid w:val="000706C5"/>
    <w:rsid w:val="00083368"/>
    <w:rsid w:val="00092EB2"/>
    <w:rsid w:val="000942A8"/>
    <w:rsid w:val="000B0010"/>
    <w:rsid w:val="000B264F"/>
    <w:rsid w:val="000C0966"/>
    <w:rsid w:val="000C4C74"/>
    <w:rsid w:val="000D0A83"/>
    <w:rsid w:val="000E2BB4"/>
    <w:rsid w:val="00121C00"/>
    <w:rsid w:val="00135F5E"/>
    <w:rsid w:val="00157724"/>
    <w:rsid w:val="00163226"/>
    <w:rsid w:val="00167824"/>
    <w:rsid w:val="001734CB"/>
    <w:rsid w:val="001825C8"/>
    <w:rsid w:val="0018344C"/>
    <w:rsid w:val="001841A3"/>
    <w:rsid w:val="00193C2C"/>
    <w:rsid w:val="00196DD3"/>
    <w:rsid w:val="001A34B7"/>
    <w:rsid w:val="001A428D"/>
    <w:rsid w:val="001B0491"/>
    <w:rsid w:val="001B7576"/>
    <w:rsid w:val="001C256E"/>
    <w:rsid w:val="001C45B1"/>
    <w:rsid w:val="001E1DD0"/>
    <w:rsid w:val="001E76D9"/>
    <w:rsid w:val="001F120A"/>
    <w:rsid w:val="001F43E2"/>
    <w:rsid w:val="001F783C"/>
    <w:rsid w:val="0020126D"/>
    <w:rsid w:val="00211908"/>
    <w:rsid w:val="00220526"/>
    <w:rsid w:val="00220A47"/>
    <w:rsid w:val="00233427"/>
    <w:rsid w:val="00236586"/>
    <w:rsid w:val="002407BD"/>
    <w:rsid w:val="00274A30"/>
    <w:rsid w:val="002B6DEC"/>
    <w:rsid w:val="002C086E"/>
    <w:rsid w:val="002D17A7"/>
    <w:rsid w:val="002D538A"/>
    <w:rsid w:val="002D5A9F"/>
    <w:rsid w:val="002D6260"/>
    <w:rsid w:val="002E4CE9"/>
    <w:rsid w:val="002E7AD2"/>
    <w:rsid w:val="00307B1F"/>
    <w:rsid w:val="00310336"/>
    <w:rsid w:val="00321F35"/>
    <w:rsid w:val="00323F10"/>
    <w:rsid w:val="003370CE"/>
    <w:rsid w:val="00345A07"/>
    <w:rsid w:val="00346BC1"/>
    <w:rsid w:val="003553E4"/>
    <w:rsid w:val="003565B4"/>
    <w:rsid w:val="0037261A"/>
    <w:rsid w:val="00374DB3"/>
    <w:rsid w:val="00384B92"/>
    <w:rsid w:val="003A164B"/>
    <w:rsid w:val="003B72FF"/>
    <w:rsid w:val="003D1D15"/>
    <w:rsid w:val="003D630D"/>
    <w:rsid w:val="00400D01"/>
    <w:rsid w:val="00402190"/>
    <w:rsid w:val="00403020"/>
    <w:rsid w:val="004060C2"/>
    <w:rsid w:val="00412062"/>
    <w:rsid w:val="00412347"/>
    <w:rsid w:val="00417D4D"/>
    <w:rsid w:val="00427195"/>
    <w:rsid w:val="00436A68"/>
    <w:rsid w:val="00440C47"/>
    <w:rsid w:val="00444444"/>
    <w:rsid w:val="004534EB"/>
    <w:rsid w:val="00457A5C"/>
    <w:rsid w:val="0046113D"/>
    <w:rsid w:val="00462883"/>
    <w:rsid w:val="0048458F"/>
    <w:rsid w:val="004939BF"/>
    <w:rsid w:val="00496883"/>
    <w:rsid w:val="004A31E3"/>
    <w:rsid w:val="004B5679"/>
    <w:rsid w:val="004B7370"/>
    <w:rsid w:val="004C65EA"/>
    <w:rsid w:val="004D0570"/>
    <w:rsid w:val="004D1BBE"/>
    <w:rsid w:val="004D1CFB"/>
    <w:rsid w:val="004D5898"/>
    <w:rsid w:val="004D6F30"/>
    <w:rsid w:val="004E0523"/>
    <w:rsid w:val="004E1292"/>
    <w:rsid w:val="004E1D4A"/>
    <w:rsid w:val="004E2CCC"/>
    <w:rsid w:val="004F2447"/>
    <w:rsid w:val="004F4321"/>
    <w:rsid w:val="004F4648"/>
    <w:rsid w:val="004F5827"/>
    <w:rsid w:val="004F6F65"/>
    <w:rsid w:val="00503EFC"/>
    <w:rsid w:val="00504100"/>
    <w:rsid w:val="00520627"/>
    <w:rsid w:val="005215BE"/>
    <w:rsid w:val="00521F41"/>
    <w:rsid w:val="005263E2"/>
    <w:rsid w:val="005303AB"/>
    <w:rsid w:val="00534DD7"/>
    <w:rsid w:val="00535032"/>
    <w:rsid w:val="00537A0E"/>
    <w:rsid w:val="005420E8"/>
    <w:rsid w:val="005442C6"/>
    <w:rsid w:val="0055192D"/>
    <w:rsid w:val="00551965"/>
    <w:rsid w:val="00551D18"/>
    <w:rsid w:val="0055534D"/>
    <w:rsid w:val="00564462"/>
    <w:rsid w:val="00576D19"/>
    <w:rsid w:val="00577B69"/>
    <w:rsid w:val="00583C3E"/>
    <w:rsid w:val="005B3B78"/>
    <w:rsid w:val="005C1F56"/>
    <w:rsid w:val="005D29EE"/>
    <w:rsid w:val="005D7176"/>
    <w:rsid w:val="005E1F1A"/>
    <w:rsid w:val="005E707D"/>
    <w:rsid w:val="006040EE"/>
    <w:rsid w:val="00605051"/>
    <w:rsid w:val="006338DA"/>
    <w:rsid w:val="00634027"/>
    <w:rsid w:val="006400FC"/>
    <w:rsid w:val="00650F4C"/>
    <w:rsid w:val="0065775F"/>
    <w:rsid w:val="00674A45"/>
    <w:rsid w:val="006924B6"/>
    <w:rsid w:val="006B73E7"/>
    <w:rsid w:val="006C1465"/>
    <w:rsid w:val="006C14CC"/>
    <w:rsid w:val="006D001B"/>
    <w:rsid w:val="006D57E8"/>
    <w:rsid w:val="006F1C61"/>
    <w:rsid w:val="006F413F"/>
    <w:rsid w:val="007013B8"/>
    <w:rsid w:val="00723109"/>
    <w:rsid w:val="00732D71"/>
    <w:rsid w:val="00736C9B"/>
    <w:rsid w:val="00745165"/>
    <w:rsid w:val="00745D3E"/>
    <w:rsid w:val="007737D3"/>
    <w:rsid w:val="0077443B"/>
    <w:rsid w:val="00775307"/>
    <w:rsid w:val="00775D5D"/>
    <w:rsid w:val="00783633"/>
    <w:rsid w:val="00784E23"/>
    <w:rsid w:val="0078516C"/>
    <w:rsid w:val="00790DD4"/>
    <w:rsid w:val="007B2AD4"/>
    <w:rsid w:val="007B4CDC"/>
    <w:rsid w:val="007B5053"/>
    <w:rsid w:val="007C2A4A"/>
    <w:rsid w:val="007D4C61"/>
    <w:rsid w:val="0081252B"/>
    <w:rsid w:val="00815EC9"/>
    <w:rsid w:val="008174E3"/>
    <w:rsid w:val="00823485"/>
    <w:rsid w:val="008271F1"/>
    <w:rsid w:val="0083068C"/>
    <w:rsid w:val="008412F7"/>
    <w:rsid w:val="00841C1C"/>
    <w:rsid w:val="00841CA6"/>
    <w:rsid w:val="00844AB7"/>
    <w:rsid w:val="00846A64"/>
    <w:rsid w:val="00855825"/>
    <w:rsid w:val="008629DF"/>
    <w:rsid w:val="00897DD3"/>
    <w:rsid w:val="00897F3C"/>
    <w:rsid w:val="008B7807"/>
    <w:rsid w:val="008D4381"/>
    <w:rsid w:val="008F24CB"/>
    <w:rsid w:val="00905E88"/>
    <w:rsid w:val="00910FE5"/>
    <w:rsid w:val="00911245"/>
    <w:rsid w:val="009158F1"/>
    <w:rsid w:val="00923F83"/>
    <w:rsid w:val="00925387"/>
    <w:rsid w:val="009308BE"/>
    <w:rsid w:val="00931FAF"/>
    <w:rsid w:val="00936077"/>
    <w:rsid w:val="009368ED"/>
    <w:rsid w:val="009379E3"/>
    <w:rsid w:val="00955589"/>
    <w:rsid w:val="0096543A"/>
    <w:rsid w:val="00965AFD"/>
    <w:rsid w:val="00977E3C"/>
    <w:rsid w:val="0098773A"/>
    <w:rsid w:val="00991575"/>
    <w:rsid w:val="009A79AA"/>
    <w:rsid w:val="009B2F4D"/>
    <w:rsid w:val="009B3E73"/>
    <w:rsid w:val="009B6008"/>
    <w:rsid w:val="009C2941"/>
    <w:rsid w:val="009C3762"/>
    <w:rsid w:val="009D6370"/>
    <w:rsid w:val="009D6C1C"/>
    <w:rsid w:val="009D7D86"/>
    <w:rsid w:val="009E09A0"/>
    <w:rsid w:val="009E7D55"/>
    <w:rsid w:val="00A01787"/>
    <w:rsid w:val="00A04BEE"/>
    <w:rsid w:val="00A04D0F"/>
    <w:rsid w:val="00A22405"/>
    <w:rsid w:val="00A22C72"/>
    <w:rsid w:val="00A344A1"/>
    <w:rsid w:val="00A441D1"/>
    <w:rsid w:val="00A645F5"/>
    <w:rsid w:val="00A713F6"/>
    <w:rsid w:val="00A72C2D"/>
    <w:rsid w:val="00A81C56"/>
    <w:rsid w:val="00A82694"/>
    <w:rsid w:val="00A86978"/>
    <w:rsid w:val="00A923AB"/>
    <w:rsid w:val="00AA52BD"/>
    <w:rsid w:val="00AA657A"/>
    <w:rsid w:val="00AB0288"/>
    <w:rsid w:val="00AB2845"/>
    <w:rsid w:val="00AB43D8"/>
    <w:rsid w:val="00AB4463"/>
    <w:rsid w:val="00AB7F8F"/>
    <w:rsid w:val="00AC3D33"/>
    <w:rsid w:val="00AE2B05"/>
    <w:rsid w:val="00AE6B44"/>
    <w:rsid w:val="00AF3604"/>
    <w:rsid w:val="00B014AD"/>
    <w:rsid w:val="00B11FB2"/>
    <w:rsid w:val="00B14B52"/>
    <w:rsid w:val="00B153EE"/>
    <w:rsid w:val="00B168BD"/>
    <w:rsid w:val="00B34CC0"/>
    <w:rsid w:val="00B56A81"/>
    <w:rsid w:val="00B81F80"/>
    <w:rsid w:val="00B82B06"/>
    <w:rsid w:val="00B86E1E"/>
    <w:rsid w:val="00B941C4"/>
    <w:rsid w:val="00B96937"/>
    <w:rsid w:val="00B97B9E"/>
    <w:rsid w:val="00BB08A3"/>
    <w:rsid w:val="00BC0EB4"/>
    <w:rsid w:val="00BC3608"/>
    <w:rsid w:val="00BC5F6D"/>
    <w:rsid w:val="00BC64C1"/>
    <w:rsid w:val="00BD4C35"/>
    <w:rsid w:val="00BD52B0"/>
    <w:rsid w:val="00BD570B"/>
    <w:rsid w:val="00BE4636"/>
    <w:rsid w:val="00BF7570"/>
    <w:rsid w:val="00C05445"/>
    <w:rsid w:val="00C065E6"/>
    <w:rsid w:val="00C06816"/>
    <w:rsid w:val="00C17F02"/>
    <w:rsid w:val="00C308C7"/>
    <w:rsid w:val="00C42027"/>
    <w:rsid w:val="00C65D57"/>
    <w:rsid w:val="00C72F78"/>
    <w:rsid w:val="00C769CD"/>
    <w:rsid w:val="00C77CB1"/>
    <w:rsid w:val="00C97D1C"/>
    <w:rsid w:val="00CA2FD7"/>
    <w:rsid w:val="00CA6AFF"/>
    <w:rsid w:val="00CB0879"/>
    <w:rsid w:val="00CC3674"/>
    <w:rsid w:val="00CD1831"/>
    <w:rsid w:val="00CD370F"/>
    <w:rsid w:val="00CD3DB8"/>
    <w:rsid w:val="00CF267A"/>
    <w:rsid w:val="00D01071"/>
    <w:rsid w:val="00D0248F"/>
    <w:rsid w:val="00D07C96"/>
    <w:rsid w:val="00D07EC7"/>
    <w:rsid w:val="00D100E9"/>
    <w:rsid w:val="00D17BD7"/>
    <w:rsid w:val="00D441A1"/>
    <w:rsid w:val="00D7199E"/>
    <w:rsid w:val="00D74989"/>
    <w:rsid w:val="00DB087E"/>
    <w:rsid w:val="00DC50DD"/>
    <w:rsid w:val="00DD7CB6"/>
    <w:rsid w:val="00DE29AB"/>
    <w:rsid w:val="00DE5F85"/>
    <w:rsid w:val="00DE6479"/>
    <w:rsid w:val="00DF2373"/>
    <w:rsid w:val="00DF5A93"/>
    <w:rsid w:val="00E11C53"/>
    <w:rsid w:val="00E3222A"/>
    <w:rsid w:val="00E32894"/>
    <w:rsid w:val="00E33C45"/>
    <w:rsid w:val="00E37B77"/>
    <w:rsid w:val="00E43CEA"/>
    <w:rsid w:val="00E46F35"/>
    <w:rsid w:val="00E52394"/>
    <w:rsid w:val="00E52FBE"/>
    <w:rsid w:val="00E55745"/>
    <w:rsid w:val="00E70023"/>
    <w:rsid w:val="00E701CE"/>
    <w:rsid w:val="00E7586D"/>
    <w:rsid w:val="00E95315"/>
    <w:rsid w:val="00EA7407"/>
    <w:rsid w:val="00EB2E4F"/>
    <w:rsid w:val="00EB777F"/>
    <w:rsid w:val="00EC0635"/>
    <w:rsid w:val="00EC092F"/>
    <w:rsid w:val="00EC38C0"/>
    <w:rsid w:val="00EC3F7D"/>
    <w:rsid w:val="00EC5258"/>
    <w:rsid w:val="00EF15A2"/>
    <w:rsid w:val="00EF4DC2"/>
    <w:rsid w:val="00F05D42"/>
    <w:rsid w:val="00F13725"/>
    <w:rsid w:val="00F20600"/>
    <w:rsid w:val="00F22F54"/>
    <w:rsid w:val="00F32774"/>
    <w:rsid w:val="00F44BF8"/>
    <w:rsid w:val="00F51F98"/>
    <w:rsid w:val="00F52240"/>
    <w:rsid w:val="00F52794"/>
    <w:rsid w:val="00F57A83"/>
    <w:rsid w:val="00F62F07"/>
    <w:rsid w:val="00F635E7"/>
    <w:rsid w:val="00F76AE4"/>
    <w:rsid w:val="00F77793"/>
    <w:rsid w:val="00F8273A"/>
    <w:rsid w:val="00F905B1"/>
    <w:rsid w:val="00F9209F"/>
    <w:rsid w:val="00FA14DD"/>
    <w:rsid w:val="00FA7597"/>
    <w:rsid w:val="00FB368D"/>
    <w:rsid w:val="00FD4951"/>
    <w:rsid w:val="00FD5968"/>
    <w:rsid w:val="00FE575F"/>
    <w:rsid w:val="00FF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22A"/>
    <w:pPr>
      <w:widowControl w:val="0"/>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3222A"/>
    <w:rPr>
      <w:rFonts w:ascii="Times New Roman" w:eastAsia="Times New Roman" w:hAnsi="Times New Roman" w:cs="Times New Roman"/>
    </w:rPr>
  </w:style>
  <w:style w:type="character" w:styleId="Emphasis">
    <w:name w:val="Emphasis"/>
    <w:basedOn w:val="DefaultParagraphFont"/>
    <w:uiPriority w:val="20"/>
    <w:qFormat/>
    <w:rsid w:val="0048458F"/>
    <w:rPr>
      <w:b/>
      <w:bCs/>
      <w:i w:val="0"/>
      <w:iCs w:val="0"/>
    </w:rPr>
  </w:style>
  <w:style w:type="paragraph" w:styleId="Footer">
    <w:name w:val="footer"/>
    <w:basedOn w:val="Normal"/>
    <w:link w:val="FooterChar"/>
    <w:uiPriority w:val="99"/>
    <w:unhideWhenUsed/>
    <w:rsid w:val="00E33C45"/>
    <w:pPr>
      <w:tabs>
        <w:tab w:val="center" w:pos="4680"/>
        <w:tab w:val="right" w:pos="9360"/>
      </w:tabs>
    </w:pPr>
  </w:style>
  <w:style w:type="character" w:customStyle="1" w:styleId="FooterChar">
    <w:name w:val="Footer Char"/>
    <w:basedOn w:val="DefaultParagraphFont"/>
    <w:link w:val="Footer"/>
    <w:uiPriority w:val="99"/>
    <w:rsid w:val="00E33C45"/>
  </w:style>
  <w:style w:type="paragraph" w:styleId="BalloonText">
    <w:name w:val="Balloon Text"/>
    <w:basedOn w:val="Normal"/>
    <w:link w:val="BalloonTextChar"/>
    <w:uiPriority w:val="99"/>
    <w:semiHidden/>
    <w:unhideWhenUsed/>
    <w:rsid w:val="008F24CB"/>
    <w:rPr>
      <w:rFonts w:ascii="Tahoma" w:hAnsi="Tahoma" w:cs="Tahoma"/>
      <w:sz w:val="16"/>
      <w:szCs w:val="16"/>
    </w:rPr>
  </w:style>
  <w:style w:type="character" w:customStyle="1" w:styleId="BalloonTextChar">
    <w:name w:val="Balloon Text Char"/>
    <w:basedOn w:val="DefaultParagraphFont"/>
    <w:link w:val="BalloonText"/>
    <w:uiPriority w:val="99"/>
    <w:semiHidden/>
    <w:rsid w:val="008F24CB"/>
    <w:rPr>
      <w:rFonts w:ascii="Tahoma" w:hAnsi="Tahoma" w:cs="Tahoma"/>
      <w:sz w:val="16"/>
      <w:szCs w:val="16"/>
    </w:rPr>
  </w:style>
  <w:style w:type="paragraph" w:styleId="ListParagraph">
    <w:name w:val="List Paragraph"/>
    <w:basedOn w:val="Normal"/>
    <w:uiPriority w:val="34"/>
    <w:qFormat/>
    <w:rsid w:val="00233427"/>
    <w:pPr>
      <w:ind w:left="720"/>
    </w:pPr>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22A"/>
    <w:pPr>
      <w:widowControl w:val="0"/>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3222A"/>
    <w:rPr>
      <w:rFonts w:ascii="Times New Roman" w:eastAsia="Times New Roman" w:hAnsi="Times New Roman" w:cs="Times New Roman"/>
    </w:rPr>
  </w:style>
  <w:style w:type="character" w:styleId="Emphasis">
    <w:name w:val="Emphasis"/>
    <w:basedOn w:val="DefaultParagraphFont"/>
    <w:uiPriority w:val="20"/>
    <w:qFormat/>
    <w:rsid w:val="0048458F"/>
    <w:rPr>
      <w:b/>
      <w:bCs/>
      <w:i w:val="0"/>
      <w:iCs w:val="0"/>
    </w:rPr>
  </w:style>
  <w:style w:type="paragraph" w:styleId="Footer">
    <w:name w:val="footer"/>
    <w:basedOn w:val="Normal"/>
    <w:link w:val="FooterChar"/>
    <w:uiPriority w:val="99"/>
    <w:unhideWhenUsed/>
    <w:rsid w:val="00E33C45"/>
    <w:pPr>
      <w:tabs>
        <w:tab w:val="center" w:pos="4680"/>
        <w:tab w:val="right" w:pos="9360"/>
      </w:tabs>
    </w:pPr>
  </w:style>
  <w:style w:type="character" w:customStyle="1" w:styleId="FooterChar">
    <w:name w:val="Footer Char"/>
    <w:basedOn w:val="DefaultParagraphFont"/>
    <w:link w:val="Footer"/>
    <w:uiPriority w:val="99"/>
    <w:rsid w:val="00E33C45"/>
  </w:style>
  <w:style w:type="paragraph" w:styleId="BalloonText">
    <w:name w:val="Balloon Text"/>
    <w:basedOn w:val="Normal"/>
    <w:link w:val="BalloonTextChar"/>
    <w:uiPriority w:val="99"/>
    <w:semiHidden/>
    <w:unhideWhenUsed/>
    <w:rsid w:val="008F24CB"/>
    <w:rPr>
      <w:rFonts w:ascii="Tahoma" w:hAnsi="Tahoma" w:cs="Tahoma"/>
      <w:sz w:val="16"/>
      <w:szCs w:val="16"/>
    </w:rPr>
  </w:style>
  <w:style w:type="character" w:customStyle="1" w:styleId="BalloonTextChar">
    <w:name w:val="Balloon Text Char"/>
    <w:basedOn w:val="DefaultParagraphFont"/>
    <w:link w:val="BalloonText"/>
    <w:uiPriority w:val="99"/>
    <w:semiHidden/>
    <w:rsid w:val="008F24CB"/>
    <w:rPr>
      <w:rFonts w:ascii="Tahoma" w:hAnsi="Tahoma" w:cs="Tahoma"/>
      <w:sz w:val="16"/>
      <w:szCs w:val="16"/>
    </w:rPr>
  </w:style>
  <w:style w:type="paragraph" w:styleId="ListParagraph">
    <w:name w:val="List Paragraph"/>
    <w:basedOn w:val="Normal"/>
    <w:uiPriority w:val="34"/>
    <w:qFormat/>
    <w:rsid w:val="00233427"/>
    <w:pPr>
      <w:ind w:left="720"/>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68">
      <w:bodyDiv w:val="1"/>
      <w:marLeft w:val="0"/>
      <w:marRight w:val="0"/>
      <w:marTop w:val="0"/>
      <w:marBottom w:val="0"/>
      <w:divBdr>
        <w:top w:val="none" w:sz="0" w:space="0" w:color="auto"/>
        <w:left w:val="none" w:sz="0" w:space="0" w:color="auto"/>
        <w:bottom w:val="none" w:sz="0" w:space="0" w:color="auto"/>
        <w:right w:val="none" w:sz="0" w:space="0" w:color="auto"/>
      </w:divBdr>
    </w:div>
    <w:div w:id="647562994">
      <w:bodyDiv w:val="1"/>
      <w:marLeft w:val="0"/>
      <w:marRight w:val="0"/>
      <w:marTop w:val="0"/>
      <w:marBottom w:val="0"/>
      <w:divBdr>
        <w:top w:val="none" w:sz="0" w:space="0" w:color="auto"/>
        <w:left w:val="none" w:sz="0" w:space="0" w:color="auto"/>
        <w:bottom w:val="none" w:sz="0" w:space="0" w:color="auto"/>
        <w:right w:val="none" w:sz="0" w:space="0" w:color="auto"/>
      </w:divBdr>
    </w:div>
    <w:div w:id="888298548">
      <w:bodyDiv w:val="1"/>
      <w:marLeft w:val="0"/>
      <w:marRight w:val="0"/>
      <w:marTop w:val="0"/>
      <w:marBottom w:val="0"/>
      <w:divBdr>
        <w:top w:val="none" w:sz="0" w:space="0" w:color="auto"/>
        <w:left w:val="none" w:sz="0" w:space="0" w:color="auto"/>
        <w:bottom w:val="none" w:sz="0" w:space="0" w:color="auto"/>
        <w:right w:val="none" w:sz="0" w:space="0" w:color="auto"/>
      </w:divBdr>
    </w:div>
    <w:div w:id="1281107524">
      <w:bodyDiv w:val="1"/>
      <w:marLeft w:val="0"/>
      <w:marRight w:val="0"/>
      <w:marTop w:val="0"/>
      <w:marBottom w:val="0"/>
      <w:divBdr>
        <w:top w:val="none" w:sz="0" w:space="0" w:color="auto"/>
        <w:left w:val="none" w:sz="0" w:space="0" w:color="auto"/>
        <w:bottom w:val="none" w:sz="0" w:space="0" w:color="auto"/>
        <w:right w:val="none" w:sz="0" w:space="0" w:color="auto"/>
      </w:divBdr>
    </w:div>
    <w:div w:id="18010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9A03-BD0F-42A6-AB5E-A1E83ED8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61120DF5.dotm</Template>
  <TotalTime>104</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 Schenck</dc:creator>
  <cp:lastModifiedBy>coktemp</cp:lastModifiedBy>
  <cp:revision>11</cp:revision>
  <cp:lastPrinted>2019-05-21T16:22:00Z</cp:lastPrinted>
  <dcterms:created xsi:type="dcterms:W3CDTF">2019-05-13T13:28:00Z</dcterms:created>
  <dcterms:modified xsi:type="dcterms:W3CDTF">2019-05-21T18:42:00Z</dcterms:modified>
</cp:coreProperties>
</file>