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FC8" w:rsidRDefault="00D66FCE">
      <w:pPr>
        <w:jc w:val="center"/>
        <w:rPr>
          <w:b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1765300</wp:posOffset>
                </wp:positionH>
                <wp:positionV relativeFrom="paragraph">
                  <wp:posOffset>25400</wp:posOffset>
                </wp:positionV>
                <wp:extent cx="4425315" cy="1832802"/>
                <wp:effectExtent l="0" t="0" r="0" b="0"/>
                <wp:wrapSquare wrapText="bothSides" distT="0" distB="0" distL="114300" distR="114300"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38105" y="2868458"/>
                          <a:ext cx="4415790" cy="182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81FC8" w:rsidRDefault="00D66FCE">
                            <w:pPr>
                              <w:spacing w:line="192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KIRKWOOD URBAN FORESTRY COMMISSION</w:t>
                            </w:r>
                          </w:p>
                          <w:p w:rsidR="00481FC8" w:rsidRDefault="00D66FCE">
                            <w:pPr>
                              <w:spacing w:line="192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MEETING MINUTES</w:t>
                            </w:r>
                          </w:p>
                          <w:p w:rsidR="00481FC8" w:rsidRDefault="00D66FCE">
                            <w:pPr>
                              <w:spacing w:line="192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City of Kirkwood</w:t>
                            </w:r>
                          </w:p>
                          <w:p w:rsidR="00481FC8" w:rsidRDefault="00D66FCE">
                            <w:pPr>
                              <w:spacing w:line="192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139 S. Kirkwood Road</w:t>
                            </w:r>
                          </w:p>
                          <w:p w:rsidR="00481FC8" w:rsidRDefault="00D66FCE">
                            <w:pPr>
                              <w:spacing w:line="192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Kirkwood, MO  63122</w:t>
                            </w:r>
                          </w:p>
                          <w:p w:rsidR="00481FC8" w:rsidRDefault="00D66FCE">
                            <w:pPr>
                              <w:spacing w:line="192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August 30, 2022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1765300</wp:posOffset>
                </wp:positionH>
                <wp:positionV relativeFrom="paragraph">
                  <wp:posOffset>25400</wp:posOffset>
                </wp:positionV>
                <wp:extent cx="4425315" cy="1832802"/>
                <wp:effectExtent b="0" l="0" r="0" t="0"/>
                <wp:wrapSquare wrapText="bothSides" distB="0" distT="0" distL="114300" distR="114300"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25315" cy="183280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740410" cy="740410"/>
            <wp:effectExtent l="0" t="0" r="0" b="0"/>
            <wp:wrapSquare wrapText="bothSides" distT="0" distB="0" distL="114300" distR="11430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81FC8" w:rsidRDefault="00481FC8">
      <w:pPr>
        <w:jc w:val="center"/>
        <w:rPr>
          <w:b/>
          <w:sz w:val="20"/>
          <w:szCs w:val="20"/>
        </w:rPr>
      </w:pPr>
    </w:p>
    <w:p w:rsidR="00481FC8" w:rsidRDefault="00481FC8">
      <w:pPr>
        <w:jc w:val="center"/>
        <w:rPr>
          <w:b/>
          <w:sz w:val="20"/>
          <w:szCs w:val="20"/>
        </w:rPr>
      </w:pPr>
    </w:p>
    <w:p w:rsidR="00481FC8" w:rsidRDefault="00481FC8">
      <w:pPr>
        <w:jc w:val="center"/>
        <w:rPr>
          <w:b/>
          <w:sz w:val="20"/>
          <w:szCs w:val="20"/>
        </w:rPr>
      </w:pPr>
    </w:p>
    <w:p w:rsidR="00481FC8" w:rsidRDefault="00D66FCE">
      <w:pPr>
        <w:jc w:val="center"/>
        <w:rPr>
          <w:b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4902200</wp:posOffset>
                </wp:positionH>
                <wp:positionV relativeFrom="paragraph">
                  <wp:posOffset>63500</wp:posOffset>
                </wp:positionV>
                <wp:extent cx="466725" cy="352425"/>
                <wp:effectExtent l="0" t="0" r="0" b="0"/>
                <wp:wrapSquare wrapText="bothSides" distT="0" distB="0" distL="114300" distR="114300"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17400" y="360855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81FC8" w:rsidRDefault="00481FC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4902200</wp:posOffset>
                </wp:positionH>
                <wp:positionV relativeFrom="paragraph">
                  <wp:posOffset>63500</wp:posOffset>
                </wp:positionV>
                <wp:extent cx="466725" cy="352425"/>
                <wp:effectExtent b="0" l="0" r="0" t="0"/>
                <wp:wrapSquare wrapText="bothSides" distB="0" distT="0" distL="114300" distR="11430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81FC8" w:rsidRDefault="00481FC8">
      <w:pPr>
        <w:jc w:val="center"/>
        <w:rPr>
          <w:b/>
          <w:sz w:val="20"/>
          <w:szCs w:val="20"/>
        </w:rPr>
      </w:pPr>
    </w:p>
    <w:p w:rsidR="00481FC8" w:rsidRDefault="00481FC8">
      <w:pPr>
        <w:jc w:val="center"/>
        <w:rPr>
          <w:b/>
          <w:sz w:val="20"/>
          <w:szCs w:val="20"/>
        </w:rPr>
      </w:pPr>
    </w:p>
    <w:p w:rsidR="00481FC8" w:rsidRDefault="00D66FCE">
      <w:r>
        <w:rPr>
          <w:b/>
        </w:rPr>
        <w:t xml:space="preserve">PRESENT:  </w:t>
      </w:r>
      <w:r>
        <w:t xml:space="preserve">Ned Golterman, Mike Hankins, David </w:t>
      </w:r>
      <w:proofErr w:type="spellStart"/>
      <w:r>
        <w:t>Slane</w:t>
      </w:r>
      <w:proofErr w:type="spellEnd"/>
      <w:r>
        <w:t>, Mariah Harris, Renee Werner, Chris Molitor, Tanner Craft, Nancy Luetzow – Council Liaison, Cory Meyer – Urban Forester, David Weidler – Staff Liaison</w:t>
      </w:r>
    </w:p>
    <w:p w:rsidR="00481FC8" w:rsidRDefault="00D66FCE">
      <w:r>
        <w:rPr>
          <w:b/>
        </w:rPr>
        <w:t>ABSENT:</w:t>
      </w:r>
      <w:r>
        <w:t xml:space="preserve">  N/A</w:t>
      </w:r>
    </w:p>
    <w:p w:rsidR="00481FC8" w:rsidRDefault="00D66FCE">
      <w:r>
        <w:rPr>
          <w:b/>
        </w:rPr>
        <w:t>GUESTS:  n/a</w:t>
      </w:r>
    </w:p>
    <w:p w:rsidR="00481FC8" w:rsidRDefault="00D66F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Call </w:t>
      </w:r>
      <w:proofErr w:type="gramStart"/>
      <w:r>
        <w:rPr>
          <w:color w:val="000000"/>
        </w:rPr>
        <w:t>To</w:t>
      </w:r>
      <w:proofErr w:type="gramEnd"/>
      <w:r>
        <w:rPr>
          <w:color w:val="000000"/>
        </w:rPr>
        <w:t xml:space="preserve"> Order: The meeting was called to order at 7:0</w:t>
      </w:r>
      <w:r>
        <w:t>2</w:t>
      </w:r>
      <w:r>
        <w:rPr>
          <w:color w:val="000000"/>
        </w:rPr>
        <w:t xml:space="preserve"> p.m. by </w:t>
      </w:r>
      <w:r>
        <w:rPr>
          <w:b/>
          <w:color w:val="000000"/>
        </w:rPr>
        <w:t>Mike Hankins</w:t>
      </w:r>
      <w:r>
        <w:rPr>
          <w:color w:val="000000"/>
        </w:rPr>
        <w:t xml:space="preserve">. </w:t>
      </w:r>
    </w:p>
    <w:p w:rsidR="00481FC8" w:rsidRDefault="00D66F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Secretary Report:  Motion was made by </w:t>
      </w:r>
      <w:r>
        <w:rPr>
          <w:b/>
          <w:color w:val="000000"/>
        </w:rPr>
        <w:t xml:space="preserve">Renee Werner </w:t>
      </w:r>
      <w:r>
        <w:rPr>
          <w:color w:val="000000"/>
        </w:rPr>
        <w:t xml:space="preserve">and seconded by </w:t>
      </w:r>
      <w:r>
        <w:rPr>
          <w:b/>
        </w:rPr>
        <w:t xml:space="preserve">Tanner Craft </w:t>
      </w:r>
      <w:r>
        <w:rPr>
          <w:color w:val="000000"/>
        </w:rPr>
        <w:t xml:space="preserve">to approve minutes as submitted. Minutes from the </w:t>
      </w:r>
      <w:r>
        <w:t>July 26</w:t>
      </w:r>
      <w:r>
        <w:rPr>
          <w:color w:val="000000"/>
        </w:rPr>
        <w:t>, 2022</w:t>
      </w:r>
      <w:r>
        <w:t>,</w:t>
      </w:r>
      <w:r>
        <w:rPr>
          <w:color w:val="000000"/>
        </w:rPr>
        <w:t xml:space="preserve"> meeting of the Commission </w:t>
      </w:r>
      <w:r>
        <w:t>were</w:t>
      </w:r>
      <w:r>
        <w:rPr>
          <w:color w:val="000000"/>
        </w:rPr>
        <w:t xml:space="preserve"> ap</w:t>
      </w:r>
      <w:r>
        <w:rPr>
          <w:color w:val="000000"/>
        </w:rPr>
        <w:t>proved unanimously.</w:t>
      </w:r>
    </w:p>
    <w:p w:rsidR="00481FC8" w:rsidRDefault="00D66F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Tree Removal Requests:  </w:t>
      </w:r>
      <w:r>
        <w:t>601 East Jefferson Ave</w:t>
      </w:r>
    </w:p>
    <w:p w:rsidR="00481FC8" w:rsidRDefault="00D66FC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The property owner is building an addition; the tree is located where the proposed new porch is planned.</w:t>
      </w:r>
    </w:p>
    <w:p w:rsidR="00481FC8" w:rsidRDefault="00D66FCE">
      <w:pPr>
        <w:numPr>
          <w:ilvl w:val="1"/>
          <w:numId w:val="1"/>
        </w:numPr>
        <w:spacing w:after="0"/>
      </w:pPr>
      <w:r>
        <w:t xml:space="preserve">The motion was made by </w:t>
      </w:r>
      <w:r>
        <w:rPr>
          <w:b/>
        </w:rPr>
        <w:t xml:space="preserve">Ned Golterman </w:t>
      </w:r>
      <w:r>
        <w:t xml:space="preserve">and seconded by </w:t>
      </w:r>
      <w:r>
        <w:rPr>
          <w:b/>
        </w:rPr>
        <w:t xml:space="preserve">Mariah Harris </w:t>
      </w:r>
      <w:r>
        <w:t>to approve the tree removal. The motion was approved unanimously.</w:t>
      </w:r>
    </w:p>
    <w:p w:rsidR="00481FC8" w:rsidRDefault="00D66F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Urban Forester Report:  </w:t>
      </w:r>
      <w:r>
        <w:t>Pruning is suspended due to the increase of trees needing removal due to decline and in a hazardous area. Forester is working with approximately four nurseries to con</w:t>
      </w:r>
      <w:r>
        <w:t xml:space="preserve">tract for planting trees. Forester reviewed highlights of the Kirkwood Urban Forest Master Plan.  Update was given on the clarification request from City Council regarding </w:t>
      </w:r>
      <w:r w:rsidRPr="00D66FCE">
        <w:t>revisions to the City of Kirkwood’s code of ordinances.</w:t>
      </w:r>
    </w:p>
    <w:p w:rsidR="00481FC8" w:rsidRDefault="00D66F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Activity Reports</w:t>
      </w:r>
    </w:p>
    <w:p w:rsidR="00481FC8" w:rsidRDefault="00D66FC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Junior </w:t>
      </w:r>
      <w:proofErr w:type="spellStart"/>
      <w:r>
        <w:rPr>
          <w:color w:val="000000"/>
        </w:rPr>
        <w:t>Treekeepers</w:t>
      </w:r>
      <w:proofErr w:type="spellEnd"/>
      <w:r>
        <w:rPr>
          <w:color w:val="000000"/>
        </w:rPr>
        <w:t xml:space="preserve"> Program:  </w:t>
      </w:r>
      <w:r>
        <w:t>January</w:t>
      </w:r>
      <w:r>
        <w:t xml:space="preserve"> 2023 is ideal to b</w:t>
      </w:r>
      <w:r>
        <w:t>egin next year’s program planning; it aligns with Park programming.</w:t>
      </w:r>
    </w:p>
    <w:p w:rsidR="00481FC8" w:rsidRDefault="00D66FC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Education and Outreach:  The Utility </w:t>
      </w:r>
      <w:r>
        <w:t>insert is planned to be sent in early September.</w:t>
      </w:r>
    </w:p>
    <w:p w:rsidR="00481FC8" w:rsidRDefault="00D66FC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Award and Grant Submittals:</w:t>
      </w:r>
    </w:p>
    <w:p w:rsidR="00481FC8" w:rsidRDefault="00D66FC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Tree </w:t>
      </w:r>
      <w:r>
        <w:t>City</w:t>
      </w:r>
      <w:r>
        <w:rPr>
          <w:color w:val="000000"/>
        </w:rPr>
        <w:t>, USA. Recertification (Growth award if applicable) Due 12/31/22</w:t>
      </w:r>
    </w:p>
    <w:p w:rsidR="00481FC8" w:rsidRDefault="00D66FC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MDC- Missouri Arbor Award of Excellence: Due 12/01/22 </w:t>
      </w:r>
    </w:p>
    <w:p w:rsidR="00481FC8" w:rsidRDefault="00D66FC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KUFC Advocate Award – Due 3/31/2023 </w:t>
      </w:r>
    </w:p>
    <w:p w:rsidR="00481FC8" w:rsidRDefault="00D66FC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KUFC Annual Report: Due 1/31/2023  </w:t>
      </w:r>
    </w:p>
    <w:p w:rsidR="00481FC8" w:rsidRDefault="00D66FC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Event Participation: Greentree Festival is September 16-18, 2022.  </w:t>
      </w:r>
      <w:r>
        <w:t>There are a few booth volunteer slots needing to be filled.</w:t>
      </w:r>
    </w:p>
    <w:p w:rsidR="00481FC8" w:rsidRDefault="00D66F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O</w:t>
      </w:r>
      <w:r>
        <w:rPr>
          <w:color w:val="000000"/>
        </w:rPr>
        <w:t>ld Business:</w:t>
      </w:r>
      <w:r>
        <w:rPr>
          <w:b/>
          <w:color w:val="000000"/>
        </w:rPr>
        <w:t xml:space="preserve"> </w:t>
      </w:r>
      <w:r>
        <w:t>T-shirts - Mike is waiting to hear back from the vendor.</w:t>
      </w:r>
    </w:p>
    <w:p w:rsidR="00481FC8" w:rsidRDefault="00D66F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New Business</w:t>
      </w:r>
      <w:r>
        <w:t xml:space="preserve">:  </w:t>
      </w:r>
    </w:p>
    <w:p w:rsidR="00481FC8" w:rsidRDefault="00D66FC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Ned is moving to Richmond Heights; he will stay on UFC until the house is sold.</w:t>
      </w:r>
    </w:p>
    <w:p w:rsidR="00481FC8" w:rsidRDefault="00D66FC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lastRenderedPageBreak/>
        <w:t xml:space="preserve">The Great Rivers Greenway (bike </w:t>
      </w:r>
      <w:bookmarkStart w:id="0" w:name="_GoBack"/>
      <w:bookmarkEnd w:id="0"/>
      <w:r>
        <w:t xml:space="preserve">path) plans on West Essex to Geyer will remove parking on </w:t>
      </w:r>
      <w:r>
        <w:t xml:space="preserve">one side and may affect the trees too.  </w:t>
      </w:r>
    </w:p>
    <w:p w:rsidR="00481FC8" w:rsidRDefault="00481FC8">
      <w:pPr>
        <w:spacing w:after="0"/>
      </w:pPr>
    </w:p>
    <w:p w:rsidR="00481FC8" w:rsidRDefault="00D66FCE">
      <w:pPr>
        <w:spacing w:after="0"/>
      </w:pPr>
      <w:bookmarkStart w:id="1" w:name="_heading=h.gjdgxs" w:colFirst="0" w:colLast="0"/>
      <w:bookmarkEnd w:id="1"/>
      <w:r>
        <w:rPr>
          <w:b/>
        </w:rPr>
        <w:t>NEXT MEETING:</w:t>
      </w:r>
      <w:r>
        <w:t xml:space="preserve">  September 27, 2022 at 7:00 p.m.</w:t>
      </w:r>
    </w:p>
    <w:p w:rsidR="00481FC8" w:rsidRDefault="00D66FCE">
      <w:pPr>
        <w:spacing w:after="0"/>
        <w:ind w:left="720" w:hanging="720"/>
      </w:pPr>
      <w:r>
        <w:rPr>
          <w:b/>
        </w:rPr>
        <w:t>ADJOURN:</w:t>
      </w:r>
      <w:r>
        <w:t xml:space="preserve">  Motion to adjourn 8:35 p.m. made by </w:t>
      </w:r>
      <w:r>
        <w:rPr>
          <w:b/>
        </w:rPr>
        <w:t>Tanner Craft</w:t>
      </w:r>
      <w:r>
        <w:t xml:space="preserve"> and seconded by </w:t>
      </w:r>
      <w:r>
        <w:rPr>
          <w:b/>
        </w:rPr>
        <w:t>Renee Werner</w:t>
      </w:r>
      <w:r>
        <w:t>.</w:t>
      </w:r>
    </w:p>
    <w:p w:rsidR="00481FC8" w:rsidRDefault="00481FC8">
      <w:pPr>
        <w:spacing w:after="0"/>
      </w:pPr>
    </w:p>
    <w:p w:rsidR="00481FC8" w:rsidRDefault="00D66FCE">
      <w:pPr>
        <w:spacing w:after="120" w:line="240" w:lineRule="auto"/>
        <w:jc w:val="both"/>
      </w:pPr>
      <w:r>
        <w:t>Mike Hankins, Chair_____________________________________________________</w:t>
      </w:r>
    </w:p>
    <w:p w:rsidR="00481FC8" w:rsidRDefault="00481FC8">
      <w:pPr>
        <w:spacing w:after="120" w:line="240" w:lineRule="auto"/>
        <w:jc w:val="both"/>
      </w:pPr>
    </w:p>
    <w:p w:rsidR="00481FC8" w:rsidRDefault="00D66FCE">
      <w:pPr>
        <w:spacing w:after="120" w:line="240" w:lineRule="auto"/>
        <w:jc w:val="both"/>
      </w:pPr>
      <w:r>
        <w:t>Date Approved ________________________________________________________</w:t>
      </w:r>
    </w:p>
    <w:sectPr w:rsidR="00481FC8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E3921"/>
    <w:multiLevelType w:val="multilevel"/>
    <w:tmpl w:val="D0D6450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FC8"/>
    <w:rsid w:val="00481FC8"/>
    <w:rsid w:val="00D6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B9D86"/>
  <w15:docId w15:val="{E209C0A0-EDC6-40EB-8A95-0478A4E2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522D9"/>
    <w:pPr>
      <w:ind w:left="720"/>
      <w:contextualSpacing/>
    </w:pPr>
  </w:style>
  <w:style w:type="paragraph" w:styleId="NoSpacing">
    <w:name w:val="No Spacing"/>
    <w:uiPriority w:val="1"/>
    <w:qFormat/>
    <w:rsid w:val="003E1B2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F3A79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rsid w:val="00617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170A3"/>
    <w:rPr>
      <w:rFonts w:ascii="Tahoma" w:hAnsi="Tahoma" w:cs="Tahoma"/>
      <w:sz w:val="16"/>
      <w:szCs w:val="16"/>
    </w:rPr>
  </w:style>
  <w:style w:type="paragraph" w:styleId="ListContinue2">
    <w:name w:val="List Continue 2"/>
    <w:basedOn w:val="Normal"/>
    <w:rsid w:val="008037BB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C31938"/>
    <w:pPr>
      <w:spacing w:after="120"/>
      <w:ind w:left="108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QtsejPv1EtlExsZPK+gfUtc6Jg==">AMUW2mWzmhB1sGdtYVltWadQDEcCMXPafJdLEnpDhO/vT6SH1j5iEfGpTtFrdXMNbEcF+GyC1za8F35YA/mYbLHq6FYLlQSdgTTHgKKAfAEnYvItdDNfFn2ZcXiIrYP3CCDbvVZ/+rcN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3ACA95.dotm</Template>
  <TotalTime>2</TotalTime>
  <Pages>2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 Weidler</cp:lastModifiedBy>
  <cp:revision>2</cp:revision>
  <dcterms:created xsi:type="dcterms:W3CDTF">2022-07-20T21:32:00Z</dcterms:created>
  <dcterms:modified xsi:type="dcterms:W3CDTF">2022-09-26T13:34:00Z</dcterms:modified>
</cp:coreProperties>
</file>