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77124A">
        <w:rPr>
          <w:rFonts w:ascii="Arial" w:hAnsi="Arial" w:cs="Arial"/>
          <w:b/>
          <w:szCs w:val="24"/>
        </w:rPr>
        <w:t>August 10</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0C5A79" w:rsidRPr="009E3BE9" w:rsidRDefault="000C5A79" w:rsidP="000C5A79">
      <w:pPr>
        <w:tabs>
          <w:tab w:val="left" w:pos="360"/>
          <w:tab w:val="left" w:pos="720"/>
        </w:tabs>
        <w:rPr>
          <w:rFonts w:ascii="Arial" w:hAnsi="Arial" w:cs="Arial"/>
        </w:rPr>
      </w:pPr>
    </w:p>
    <w:p w:rsidR="00C1205F" w:rsidRPr="003931F4" w:rsidRDefault="00CB6061" w:rsidP="00C1205F">
      <w:pPr>
        <w:numPr>
          <w:ilvl w:val="0"/>
          <w:numId w:val="1"/>
        </w:numPr>
        <w:tabs>
          <w:tab w:val="left" w:pos="360"/>
          <w:tab w:val="left" w:pos="720"/>
        </w:tabs>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77124A" w:rsidRPr="003931F4">
        <w:rPr>
          <w:rFonts w:ascii="Arial" w:hAnsi="Arial" w:cs="Arial"/>
          <w:b/>
          <w:bCs/>
        </w:rPr>
        <w:t>July 13</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5E0CFB" w:rsidRPr="003931F4">
        <w:rPr>
          <w:rFonts w:ascii="Arial" w:hAnsi="Arial" w:cs="Arial"/>
          <w:b/>
          <w:bCs/>
        </w:rPr>
        <w:t>2</w:t>
      </w:r>
      <w:r w:rsidRPr="003931F4">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3931F4" w:rsidRPr="003931F4" w:rsidRDefault="003931F4" w:rsidP="003931F4">
      <w:pPr>
        <w:tabs>
          <w:tab w:val="left" w:pos="360"/>
          <w:tab w:val="left" w:pos="720"/>
        </w:tabs>
        <w:ind w:left="720"/>
        <w:rPr>
          <w:rFonts w:ascii="Arial" w:hAnsi="Arial" w:cs="Arial"/>
        </w:rPr>
      </w:pPr>
    </w:p>
    <w:p w:rsidR="003931F4" w:rsidRPr="003931F4" w:rsidRDefault="003931F4" w:rsidP="00C1205F">
      <w:pPr>
        <w:numPr>
          <w:ilvl w:val="0"/>
          <w:numId w:val="1"/>
        </w:numPr>
        <w:tabs>
          <w:tab w:val="left" w:pos="360"/>
          <w:tab w:val="left" w:pos="720"/>
        </w:tabs>
        <w:rPr>
          <w:rFonts w:ascii="Arial" w:hAnsi="Arial" w:cs="Arial"/>
        </w:rPr>
      </w:pPr>
      <w:r w:rsidRPr="003931F4">
        <w:rPr>
          <w:rFonts w:ascii="Arial" w:hAnsi="Arial" w:cs="Arial"/>
          <w:b/>
          <w:bCs/>
        </w:rPr>
        <w:t>Public Hearing</w:t>
      </w:r>
    </w:p>
    <w:p w:rsidR="00A951DC" w:rsidRPr="00260E1F" w:rsidRDefault="003931F4" w:rsidP="00206749">
      <w:pPr>
        <w:pStyle w:val="ListParagraph"/>
        <w:widowControl w:val="0"/>
        <w:numPr>
          <w:ilvl w:val="1"/>
          <w:numId w:val="6"/>
        </w:numPr>
        <w:tabs>
          <w:tab w:val="left" w:pos="1080"/>
        </w:tabs>
        <w:autoSpaceDE w:val="0"/>
        <w:autoSpaceDN w:val="0"/>
        <w:spacing w:before="60" w:after="60"/>
        <w:ind w:left="1080" w:right="1107"/>
        <w:rPr>
          <w:rFonts w:ascii="Arial" w:hAnsi="Arial" w:cs="Arial"/>
          <w:bCs/>
          <w:szCs w:val="24"/>
        </w:rPr>
      </w:pPr>
      <w:r w:rsidRPr="00260E1F">
        <w:rPr>
          <w:rFonts w:ascii="Arial" w:hAnsi="Arial" w:cs="Arial"/>
          <w:b/>
        </w:rPr>
        <w:t xml:space="preserve">Case #8-2022, 102 N. Taylor Ave. </w:t>
      </w:r>
      <w:r w:rsidRPr="00260E1F">
        <w:rPr>
          <w:rFonts w:ascii="Arial" w:hAnsi="Arial" w:cs="Arial"/>
        </w:rPr>
        <w:t>(</w:t>
      </w:r>
      <w:r w:rsidR="00260E1F" w:rsidRPr="00260E1F">
        <w:rPr>
          <w:rFonts w:ascii="Arial" w:hAnsi="Arial" w:cs="Arial"/>
          <w:bCs/>
          <w:szCs w:val="24"/>
        </w:rPr>
        <w:t xml:space="preserve">Jefferson-Argonne </w:t>
      </w:r>
      <w:r w:rsidRPr="00260E1F">
        <w:rPr>
          <w:rFonts w:ascii="Arial" w:hAnsi="Arial" w:cs="Arial"/>
        </w:rPr>
        <w:t xml:space="preserve">Historic District) </w:t>
      </w:r>
      <w:r w:rsidR="00260E1F">
        <w:rPr>
          <w:rFonts w:ascii="Arial" w:hAnsi="Arial" w:cs="Arial"/>
        </w:rPr>
        <w:t>– demolition of house</w:t>
      </w:r>
    </w:p>
    <w:p w:rsidR="00260E1F" w:rsidRPr="00260E1F" w:rsidRDefault="00260E1F" w:rsidP="00260E1F">
      <w:pPr>
        <w:pStyle w:val="ListParagraph"/>
        <w:widowControl w:val="0"/>
        <w:tabs>
          <w:tab w:val="left" w:pos="1080"/>
        </w:tabs>
        <w:autoSpaceDE w:val="0"/>
        <w:autoSpaceDN w:val="0"/>
        <w:spacing w:before="60" w:after="60"/>
        <w:ind w:left="1080" w:right="1107"/>
        <w:rPr>
          <w:rFonts w:ascii="Arial" w:hAnsi="Arial" w:cs="Arial"/>
          <w:bCs/>
          <w:szCs w:val="24"/>
        </w:rPr>
      </w:pPr>
    </w:p>
    <w:p w:rsidR="000A00D6" w:rsidRDefault="000A00D6" w:rsidP="000A00D6">
      <w:pPr>
        <w:numPr>
          <w:ilvl w:val="0"/>
          <w:numId w:val="1"/>
        </w:numPr>
        <w:spacing w:after="60"/>
        <w:rPr>
          <w:rFonts w:ascii="Arial" w:hAnsi="Arial" w:cs="Arial"/>
          <w:b/>
          <w:bCs/>
          <w:szCs w:val="24"/>
        </w:rPr>
      </w:pPr>
      <w:r w:rsidRPr="003931F4">
        <w:rPr>
          <w:rFonts w:ascii="Arial" w:hAnsi="Arial" w:cs="Arial"/>
          <w:b/>
          <w:bCs/>
          <w:szCs w:val="24"/>
        </w:rPr>
        <w:t>Certificates of Appropriateness – Unfinished Business</w:t>
      </w:r>
    </w:p>
    <w:p w:rsidR="000422CE" w:rsidRPr="00CE7EEC" w:rsidRDefault="000422CE" w:rsidP="000422CE">
      <w:pPr>
        <w:pStyle w:val="ListParagraph"/>
        <w:numPr>
          <w:ilvl w:val="1"/>
          <w:numId w:val="1"/>
        </w:numPr>
        <w:tabs>
          <w:tab w:val="left" w:pos="1080"/>
        </w:tabs>
        <w:spacing w:after="60"/>
        <w:ind w:left="1080"/>
        <w:rPr>
          <w:rFonts w:ascii="Arial" w:hAnsi="Arial" w:cs="Arial"/>
          <w:bCs/>
          <w:szCs w:val="24"/>
        </w:rPr>
      </w:pPr>
      <w:r w:rsidRPr="00CE7EEC">
        <w:rPr>
          <w:rFonts w:ascii="Arial" w:hAnsi="Arial" w:cs="Arial"/>
          <w:b/>
          <w:bCs/>
          <w:szCs w:val="24"/>
        </w:rPr>
        <w:t>Case #10-2022, 760 N. Taylor Avenue</w:t>
      </w:r>
      <w:r w:rsidRPr="00CE7EEC">
        <w:rPr>
          <w:rFonts w:ascii="Arial" w:hAnsi="Arial" w:cs="Arial"/>
          <w:bCs/>
          <w:szCs w:val="24"/>
        </w:rPr>
        <w:t xml:space="preserve"> (North Taylor Historic District) – new house on vacant lot</w:t>
      </w:r>
    </w:p>
    <w:p w:rsidR="000422CE" w:rsidRDefault="000422CE" w:rsidP="000422CE">
      <w:pPr>
        <w:spacing w:after="60"/>
        <w:ind w:left="720"/>
        <w:rPr>
          <w:rFonts w:ascii="Arial" w:hAnsi="Arial" w:cs="Arial"/>
          <w:b/>
          <w:bCs/>
          <w:szCs w:val="24"/>
        </w:rPr>
      </w:pPr>
    </w:p>
    <w:p w:rsidR="000422CE" w:rsidRPr="003931F4" w:rsidRDefault="000422CE" w:rsidP="000A00D6">
      <w:pPr>
        <w:numPr>
          <w:ilvl w:val="0"/>
          <w:numId w:val="1"/>
        </w:numPr>
        <w:spacing w:after="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bookmarkStart w:id="0" w:name="_GoBack"/>
      <w:bookmarkEnd w:id="0"/>
    </w:p>
    <w:p w:rsidR="000422CE" w:rsidRPr="000422CE" w:rsidRDefault="000422CE" w:rsidP="000422CE">
      <w:pPr>
        <w:spacing w:after="6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AC0C43" w:rsidRPr="00260E1F" w:rsidRDefault="00BD2C5F" w:rsidP="00260E1F">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Judith Brauer,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49" w:rsidRDefault="00206749">
      <w:r>
        <w:separator/>
      </w:r>
    </w:p>
  </w:endnote>
  <w:endnote w:type="continuationSeparator" w:id="0">
    <w:p w:rsidR="00206749" w:rsidRDefault="0020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49" w:rsidRDefault="00206749">
      <w:r>
        <w:separator/>
      </w:r>
    </w:p>
  </w:footnote>
  <w:footnote w:type="continuationSeparator" w:id="0">
    <w:p w:rsidR="00206749" w:rsidRDefault="00206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6F7851C6"/>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1"/>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8D03-C6B3-480F-9976-EF526DCE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209</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1479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Christie E. Voelker</cp:lastModifiedBy>
  <cp:revision>7</cp:revision>
  <cp:lastPrinted>2021-11-05T21:05:00Z</cp:lastPrinted>
  <dcterms:created xsi:type="dcterms:W3CDTF">2022-07-08T21:19:00Z</dcterms:created>
  <dcterms:modified xsi:type="dcterms:W3CDTF">2022-08-05T18:24:00Z</dcterms:modified>
</cp:coreProperties>
</file>