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E86E4B" w:rsidP="009F7D0F">
      <w:pPr>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1B36C7">
        <w:rPr>
          <w:rFonts w:ascii="Arial" w:hAnsi="Arial" w:cs="Arial"/>
          <w:b/>
          <w:szCs w:val="24"/>
        </w:rPr>
        <w:t>July 13</w:t>
      </w:r>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E86E4B">
        <w:rPr>
          <w:rFonts w:ascii="Arial" w:hAnsi="Arial" w:cs="Arial"/>
          <w:b/>
          <w:szCs w:val="24"/>
        </w:rPr>
        <w:t>6</w:t>
      </w:r>
      <w:r w:rsidR="009F7D0F">
        <w:rPr>
          <w:rFonts w:ascii="Arial" w:hAnsi="Arial" w:cs="Arial"/>
          <w:b/>
          <w:szCs w:val="24"/>
        </w:rPr>
        <w:t>:00 p.m.</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0C5A79" w:rsidRPr="009E3BE9" w:rsidRDefault="000C5A79" w:rsidP="000C5A79">
      <w:pPr>
        <w:tabs>
          <w:tab w:val="left" w:pos="360"/>
          <w:tab w:val="left" w:pos="720"/>
        </w:tabs>
        <w:rPr>
          <w:rFonts w:ascii="Arial" w:hAnsi="Arial" w:cs="Arial"/>
        </w:rPr>
      </w:pPr>
    </w:p>
    <w:p w:rsidR="00E86E4B" w:rsidRPr="00601E2B" w:rsidRDefault="00E86E4B" w:rsidP="00E86E4B">
      <w:pPr>
        <w:numPr>
          <w:ilvl w:val="0"/>
          <w:numId w:val="1"/>
        </w:numPr>
        <w:tabs>
          <w:tab w:val="left" w:pos="360"/>
          <w:tab w:val="left" w:pos="720"/>
        </w:tabs>
        <w:rPr>
          <w:rFonts w:ascii="Arial" w:hAnsi="Arial" w:cs="Arial"/>
          <w:b/>
          <w:bCs/>
        </w:rPr>
      </w:pPr>
      <w:r w:rsidRPr="00601E2B">
        <w:rPr>
          <w:rFonts w:ascii="Arial" w:hAnsi="Arial" w:cs="Arial"/>
          <w:b/>
          <w:bCs/>
        </w:rPr>
        <w:t xml:space="preserve">Discussion </w:t>
      </w:r>
    </w:p>
    <w:p w:rsidR="00E86E4B" w:rsidRDefault="00E86E4B" w:rsidP="00E86E4B">
      <w:pPr>
        <w:tabs>
          <w:tab w:val="left" w:pos="360"/>
          <w:tab w:val="left" w:pos="720"/>
        </w:tabs>
        <w:ind w:left="720"/>
        <w:rPr>
          <w:rFonts w:ascii="Arial" w:hAnsi="Arial" w:cs="Arial"/>
        </w:rPr>
      </w:pPr>
      <w:r w:rsidRPr="00601E2B">
        <w:rPr>
          <w:rFonts w:ascii="Arial" w:hAnsi="Arial" w:cs="Arial"/>
          <w:bCs/>
        </w:rPr>
        <w:t xml:space="preserve">The Landmarks Commission will meet to discuss business relating to the following cases that will be considered </w:t>
      </w:r>
      <w:r>
        <w:rPr>
          <w:rFonts w:ascii="Arial" w:hAnsi="Arial" w:cs="Arial"/>
          <w:bCs/>
        </w:rPr>
        <w:t xml:space="preserve">on </w:t>
      </w:r>
      <w:r>
        <w:rPr>
          <w:rFonts w:ascii="Arial" w:hAnsi="Arial" w:cs="Arial"/>
          <w:szCs w:val="24"/>
        </w:rPr>
        <w:t>July 13</w:t>
      </w:r>
      <w:r w:rsidRPr="00672898">
        <w:rPr>
          <w:rFonts w:ascii="Arial" w:hAnsi="Arial" w:cs="Arial"/>
          <w:szCs w:val="24"/>
        </w:rPr>
        <w:t>, 2022</w:t>
      </w:r>
      <w:r>
        <w:rPr>
          <w:rFonts w:ascii="Arial" w:hAnsi="Arial" w:cs="Arial"/>
          <w:b/>
          <w:szCs w:val="24"/>
        </w:rPr>
        <w:t xml:space="preserve"> </w:t>
      </w:r>
      <w:r w:rsidRPr="00065FDC">
        <w:rPr>
          <w:rFonts w:ascii="Arial" w:hAnsi="Arial" w:cs="Arial"/>
        </w:rPr>
        <w:t>at 7:00 p.m. in the Council Chambers:</w:t>
      </w:r>
    </w:p>
    <w:p w:rsidR="00E86E4B" w:rsidRDefault="00E86E4B" w:rsidP="00E86E4B">
      <w:pPr>
        <w:spacing w:after="60"/>
        <w:ind w:left="720"/>
        <w:rPr>
          <w:rFonts w:ascii="Arial" w:hAnsi="Arial" w:cs="Arial"/>
          <w:b/>
          <w:bCs/>
          <w:szCs w:val="24"/>
        </w:rPr>
      </w:pPr>
    </w:p>
    <w:p w:rsidR="000A00D6" w:rsidRPr="000A00D6" w:rsidRDefault="000A00D6" w:rsidP="00E86E4B">
      <w:pPr>
        <w:spacing w:after="60"/>
        <w:ind w:left="72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w:t>
      </w:r>
      <w:r w:rsidR="002A697D">
        <w:rPr>
          <w:rFonts w:ascii="Arial" w:hAnsi="Arial" w:cs="Arial"/>
          <w:b/>
          <w:bCs/>
          <w:szCs w:val="24"/>
        </w:rPr>
        <w:t>New</w:t>
      </w:r>
      <w:r>
        <w:rPr>
          <w:rFonts w:ascii="Arial" w:hAnsi="Arial" w:cs="Arial"/>
          <w:b/>
          <w:bCs/>
          <w:szCs w:val="24"/>
        </w:rPr>
        <w:t xml:space="preserve"> Business</w:t>
      </w:r>
    </w:p>
    <w:p w:rsidR="002A697D" w:rsidRPr="003931F4" w:rsidRDefault="002A697D" w:rsidP="00361EC8">
      <w:pPr>
        <w:pStyle w:val="ListParagraph"/>
        <w:widowControl w:val="0"/>
        <w:numPr>
          <w:ilvl w:val="1"/>
          <w:numId w:val="1"/>
        </w:numPr>
        <w:tabs>
          <w:tab w:val="left" w:pos="1080"/>
        </w:tabs>
        <w:autoSpaceDE w:val="0"/>
        <w:autoSpaceDN w:val="0"/>
        <w:spacing w:before="60"/>
        <w:ind w:left="1080" w:right="1107"/>
        <w:rPr>
          <w:rFonts w:ascii="Arial" w:hAnsi="Arial" w:cs="Arial"/>
        </w:rPr>
      </w:pPr>
      <w:r w:rsidRPr="003931F4">
        <w:rPr>
          <w:rFonts w:ascii="Arial" w:hAnsi="Arial" w:cs="Arial"/>
          <w:b/>
        </w:rPr>
        <w:t>C</w:t>
      </w:r>
      <w:bookmarkStart w:id="0" w:name="_GoBack"/>
      <w:bookmarkEnd w:id="0"/>
      <w:r w:rsidRPr="003931F4">
        <w:rPr>
          <w:rFonts w:ascii="Arial" w:hAnsi="Arial" w:cs="Arial"/>
          <w:b/>
        </w:rPr>
        <w:t>ase #</w:t>
      </w:r>
      <w:r>
        <w:rPr>
          <w:rFonts w:ascii="Arial" w:hAnsi="Arial" w:cs="Arial"/>
          <w:b/>
        </w:rPr>
        <w:t>8</w:t>
      </w:r>
      <w:r w:rsidRPr="003931F4">
        <w:rPr>
          <w:rFonts w:ascii="Arial" w:hAnsi="Arial" w:cs="Arial"/>
          <w:b/>
        </w:rPr>
        <w:t>-202</w:t>
      </w:r>
      <w:r>
        <w:rPr>
          <w:rFonts w:ascii="Arial" w:hAnsi="Arial" w:cs="Arial"/>
          <w:b/>
        </w:rPr>
        <w:t>2</w:t>
      </w:r>
      <w:r w:rsidRPr="003931F4">
        <w:rPr>
          <w:rFonts w:ascii="Arial" w:hAnsi="Arial" w:cs="Arial"/>
          <w:b/>
        </w:rPr>
        <w:t xml:space="preserve">, </w:t>
      </w:r>
      <w:r>
        <w:rPr>
          <w:rFonts w:ascii="Arial" w:hAnsi="Arial" w:cs="Arial"/>
          <w:b/>
        </w:rPr>
        <w:t xml:space="preserve">102 </w:t>
      </w:r>
      <w:r w:rsidRPr="003931F4">
        <w:rPr>
          <w:rFonts w:ascii="Arial" w:hAnsi="Arial" w:cs="Arial"/>
          <w:b/>
        </w:rPr>
        <w:t>N. Taylor Ave.</w:t>
      </w:r>
      <w:r w:rsidR="00361EC8">
        <w:rPr>
          <w:rFonts w:ascii="Arial" w:hAnsi="Arial" w:cs="Arial"/>
          <w:b/>
        </w:rPr>
        <w:t xml:space="preserve"> </w:t>
      </w:r>
      <w:r w:rsidR="00361EC8" w:rsidRPr="00361EC8">
        <w:rPr>
          <w:rFonts w:ascii="Arial" w:hAnsi="Arial" w:cs="Arial"/>
        </w:rPr>
        <w:t>(</w:t>
      </w:r>
      <w:r w:rsidR="00361EC8">
        <w:rPr>
          <w:rFonts w:ascii="Arial" w:hAnsi="Arial" w:cs="Arial"/>
          <w:bCs/>
          <w:szCs w:val="24"/>
        </w:rPr>
        <w:t>Jefferson-Argonne Historic District</w:t>
      </w:r>
      <w:r w:rsidR="00361EC8">
        <w:rPr>
          <w:rFonts w:ascii="Arial" w:hAnsi="Arial" w:cs="Arial"/>
          <w:bCs/>
          <w:szCs w:val="24"/>
        </w:rPr>
        <w:t xml:space="preserve">) </w:t>
      </w:r>
      <w:r w:rsidR="00361EC8">
        <w:rPr>
          <w:rFonts w:ascii="Arial" w:hAnsi="Arial" w:cs="Arial"/>
          <w:bCs/>
          <w:szCs w:val="24"/>
        </w:rPr>
        <w:t>–</w:t>
      </w:r>
      <w:r w:rsidR="00361EC8">
        <w:rPr>
          <w:rFonts w:ascii="Arial" w:hAnsi="Arial" w:cs="Arial"/>
          <w:bCs/>
          <w:szCs w:val="24"/>
        </w:rPr>
        <w:t xml:space="preserve"> </w:t>
      </w:r>
      <w:r w:rsidRPr="003931F4">
        <w:rPr>
          <w:rFonts w:ascii="Arial" w:hAnsi="Arial" w:cs="Arial"/>
          <w:spacing w:val="-64"/>
        </w:rPr>
        <w:t xml:space="preserve"> </w:t>
      </w:r>
      <w:r w:rsidRPr="003931F4">
        <w:rPr>
          <w:rFonts w:ascii="Arial" w:hAnsi="Arial" w:cs="Arial"/>
        </w:rPr>
        <w:t>demolition</w:t>
      </w:r>
      <w:r w:rsidRPr="003931F4">
        <w:rPr>
          <w:rFonts w:ascii="Arial" w:hAnsi="Arial" w:cs="Arial"/>
          <w:spacing w:val="-3"/>
        </w:rPr>
        <w:t xml:space="preserve"> </w:t>
      </w:r>
      <w:r w:rsidRPr="003931F4">
        <w:rPr>
          <w:rFonts w:ascii="Arial" w:hAnsi="Arial" w:cs="Arial"/>
        </w:rPr>
        <w:t>of house</w:t>
      </w:r>
    </w:p>
    <w:p w:rsidR="00E92EB4" w:rsidRDefault="002A697D" w:rsidP="00361EC8">
      <w:pPr>
        <w:pStyle w:val="ListParagraph"/>
        <w:numPr>
          <w:ilvl w:val="1"/>
          <w:numId w:val="1"/>
        </w:numPr>
        <w:spacing w:after="60"/>
        <w:ind w:left="1080"/>
        <w:rPr>
          <w:rFonts w:ascii="Arial" w:hAnsi="Arial" w:cs="Arial"/>
          <w:bCs/>
          <w:szCs w:val="24"/>
        </w:rPr>
      </w:pPr>
      <w:r>
        <w:rPr>
          <w:rFonts w:ascii="Arial" w:hAnsi="Arial" w:cs="Arial"/>
          <w:b/>
          <w:bCs/>
          <w:szCs w:val="24"/>
        </w:rPr>
        <w:t>Case #9-2022, 549 E. Argonne Dr</w:t>
      </w:r>
      <w:r w:rsidR="00E92EB4">
        <w:rPr>
          <w:rFonts w:ascii="Arial" w:hAnsi="Arial" w:cs="Arial"/>
          <w:bCs/>
          <w:szCs w:val="24"/>
        </w:rPr>
        <w:t>.</w:t>
      </w:r>
      <w:r>
        <w:rPr>
          <w:rFonts w:ascii="Arial" w:hAnsi="Arial" w:cs="Arial"/>
          <w:bCs/>
          <w:szCs w:val="24"/>
        </w:rPr>
        <w:t xml:space="preserve"> (Landmark No. 2, McLagen-Black House, Jefferson-Argonne Historic District)</w:t>
      </w:r>
      <w:r w:rsidR="00361EC8">
        <w:rPr>
          <w:rFonts w:ascii="Arial" w:hAnsi="Arial" w:cs="Arial"/>
          <w:bCs/>
          <w:szCs w:val="24"/>
        </w:rPr>
        <w:t xml:space="preserve"> – covered patio and in-ground pool</w:t>
      </w:r>
    </w:p>
    <w:p w:rsidR="00361EC8" w:rsidRDefault="00361EC8" w:rsidP="00361EC8">
      <w:pPr>
        <w:pStyle w:val="ListParagraph"/>
        <w:numPr>
          <w:ilvl w:val="1"/>
          <w:numId w:val="1"/>
        </w:numPr>
        <w:spacing w:after="60"/>
        <w:ind w:left="1080"/>
        <w:rPr>
          <w:rFonts w:ascii="Arial" w:hAnsi="Arial" w:cs="Arial"/>
          <w:bCs/>
          <w:szCs w:val="24"/>
        </w:rPr>
      </w:pPr>
      <w:r>
        <w:rPr>
          <w:rFonts w:ascii="Arial" w:hAnsi="Arial" w:cs="Arial"/>
          <w:b/>
          <w:bCs/>
          <w:szCs w:val="24"/>
        </w:rPr>
        <w:t>Case #</w:t>
      </w:r>
      <w:r w:rsidRPr="00361EC8">
        <w:rPr>
          <w:rFonts w:ascii="Arial" w:hAnsi="Arial" w:cs="Arial"/>
          <w:b/>
          <w:bCs/>
          <w:szCs w:val="24"/>
        </w:rPr>
        <w:t>10-2022, 760 N. Taylor Avenue</w:t>
      </w:r>
      <w:r>
        <w:rPr>
          <w:rFonts w:ascii="Arial" w:hAnsi="Arial" w:cs="Arial"/>
          <w:bCs/>
          <w:szCs w:val="24"/>
        </w:rPr>
        <w:t xml:space="preserve"> </w:t>
      </w:r>
      <w:r w:rsidRPr="003931F4">
        <w:rPr>
          <w:rFonts w:ascii="Arial" w:hAnsi="Arial" w:cs="Arial"/>
        </w:rPr>
        <w:t>(North Taylor Historic District)</w:t>
      </w:r>
      <w:r>
        <w:rPr>
          <w:rFonts w:ascii="Arial" w:hAnsi="Arial" w:cs="Arial"/>
        </w:rPr>
        <w:t xml:space="preserve"> – new house on vacant lot.</w:t>
      </w:r>
    </w:p>
    <w:p w:rsidR="00870A70" w:rsidRPr="00200C7C" w:rsidRDefault="00870A70" w:rsidP="00E86E4B">
      <w:pPr>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Judith Brauer,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361EC8">
        <w:rPr>
          <w:rFonts w:ascii="Arial" w:hAnsi="Arial" w:cs="Arial"/>
          <w:bCs/>
          <w:szCs w:val="24"/>
        </w:rPr>
        <w:t xml:space="preserve">Nicole Seymour, </w:t>
      </w:r>
      <w:r w:rsidR="009964FF">
        <w:rPr>
          <w:rFonts w:ascii="Arial" w:hAnsi="Arial" w:cs="Arial"/>
          <w:bCs/>
          <w:szCs w:val="24"/>
        </w:rPr>
        <w:t>Jessica Worley</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7D" w:rsidRDefault="002A697D">
      <w:r>
        <w:separator/>
      </w:r>
    </w:p>
  </w:endnote>
  <w:endnote w:type="continuationSeparator" w:id="0">
    <w:p w:rsidR="002A697D" w:rsidRDefault="002A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7D" w:rsidRDefault="002A697D">
      <w:r>
        <w:separator/>
      </w:r>
    </w:p>
  </w:footnote>
  <w:footnote w:type="continuationSeparator" w:id="0">
    <w:p w:rsidR="002A697D" w:rsidRDefault="002A69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jc w:val="left"/>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jc w:val="left"/>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jc w:val="left"/>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942"/>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97D"/>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1EC8"/>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4B"/>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3B069CED"/>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1"/>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B39C-4E0A-4BCA-AB1D-1B641B70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50B21A01.dotm</Template>
  <TotalTime>2</TotalTime>
  <Pages>1</Pages>
  <Words>222</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1562</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2022-07-08T21:40:00Z</cp:lastPrinted>
  <dcterms:created xsi:type="dcterms:W3CDTF">2022-07-08T21:41:00Z</dcterms:created>
  <dcterms:modified xsi:type="dcterms:W3CDTF">2022-07-08T21:43:00Z</dcterms:modified>
</cp:coreProperties>
</file>